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9BA82" w14:textId="77777777" w:rsidR="00EA00E8" w:rsidRPr="00E628A0" w:rsidRDefault="00EA00E8" w:rsidP="00E628A0">
      <w:pPr>
        <w:spacing w:before="120" w:after="240" w:line="240" w:lineRule="auto"/>
        <w:jc w:val="both"/>
        <w:rPr>
          <w:rFonts w:ascii="Calibri" w:hAnsi="Calibri" w:cs="Calibri"/>
          <w:b/>
          <w:sz w:val="22"/>
          <w:szCs w:val="22"/>
        </w:rPr>
      </w:pPr>
      <w:r w:rsidRPr="00E628A0">
        <w:rPr>
          <w:rFonts w:ascii="Calibri" w:hAnsi="Calibri" w:cs="Calibri"/>
          <w:b/>
          <w:sz w:val="22"/>
          <w:szCs w:val="22"/>
        </w:rPr>
        <w:t>About Us</w:t>
      </w:r>
    </w:p>
    <w:p w14:paraId="2E34EE43" w14:textId="77777777" w:rsidR="003E0299" w:rsidRPr="00E628A0" w:rsidRDefault="002E751C" w:rsidP="00E628A0">
      <w:pPr>
        <w:spacing w:before="120" w:after="240" w:line="240" w:lineRule="auto"/>
        <w:jc w:val="both"/>
        <w:rPr>
          <w:sz w:val="22"/>
          <w:szCs w:val="22"/>
        </w:rPr>
      </w:pPr>
      <w:r w:rsidRPr="00E628A0">
        <w:rPr>
          <w:rFonts w:ascii="Calibri" w:hAnsi="Calibri" w:cs="Calibri"/>
          <w:sz w:val="22"/>
          <w:szCs w:val="22"/>
        </w:rPr>
        <w:t>Since its establishment in 2005, GRID has offered the highest quality services to leading enterprises belonging to several different industrial sectors. Aimed at achieving excellence and exposing innovation in all of our services, we have built a profile that is filled with project completion accomplishments marked by the highest quality, and all these have been done within the allotted budgets and exactly as scheduled.</w:t>
      </w:r>
    </w:p>
    <w:p w14:paraId="3FA53C6F" w14:textId="1DDD9589" w:rsidR="003E0299" w:rsidRPr="00E628A0" w:rsidRDefault="000A3C45" w:rsidP="00E628A0">
      <w:pPr>
        <w:spacing w:before="120" w:after="240" w:line="240" w:lineRule="auto"/>
        <w:jc w:val="both"/>
        <w:rPr>
          <w:sz w:val="22"/>
          <w:szCs w:val="22"/>
        </w:rPr>
      </w:pPr>
      <w:r w:rsidRPr="00E628A0">
        <w:rPr>
          <w:rFonts w:ascii="Calibri" w:hAnsi="Calibri" w:cs="Calibri"/>
          <w:sz w:val="22"/>
          <w:szCs w:val="22"/>
        </w:rPr>
        <w:t>We provide</w:t>
      </w:r>
      <w:r w:rsidR="002E751C" w:rsidRPr="00E628A0">
        <w:rPr>
          <w:rFonts w:ascii="Calibri" w:hAnsi="Calibri" w:cs="Calibri"/>
          <w:sz w:val="22"/>
          <w:szCs w:val="22"/>
        </w:rPr>
        <w:t xml:space="preserve"> Working Agreements and Alliance services and have developed considerable experience, which has helped us in gaining proficiency and quality in all our work. Many different organizations including both </w:t>
      </w:r>
      <w:r w:rsidRPr="00E628A0">
        <w:rPr>
          <w:rFonts w:ascii="Calibri" w:hAnsi="Calibri" w:cs="Calibri"/>
          <w:sz w:val="22"/>
          <w:szCs w:val="22"/>
        </w:rPr>
        <w:t>consultants</w:t>
      </w:r>
      <w:r w:rsidR="002E751C" w:rsidRPr="00E628A0">
        <w:rPr>
          <w:rFonts w:ascii="Calibri" w:hAnsi="Calibri" w:cs="Calibri"/>
          <w:sz w:val="22"/>
          <w:szCs w:val="22"/>
        </w:rPr>
        <w:t xml:space="preserve"> and contractors, with roots sprung throughout the country and across international borders as well, have availed our services and built lasting business relationships with us. We have successfully completed all our projects by combi</w:t>
      </w:r>
      <w:r w:rsidR="008A5C3D" w:rsidRPr="00E628A0">
        <w:rPr>
          <w:rFonts w:ascii="Calibri" w:hAnsi="Calibri" w:cs="Calibri"/>
          <w:sz w:val="22"/>
          <w:szCs w:val="22"/>
        </w:rPr>
        <w:t>ni</w:t>
      </w:r>
      <w:r w:rsidR="002E751C" w:rsidRPr="00E628A0">
        <w:rPr>
          <w:rFonts w:ascii="Calibri" w:hAnsi="Calibri" w:cs="Calibri"/>
          <w:sz w:val="22"/>
          <w:szCs w:val="22"/>
        </w:rPr>
        <w:t xml:space="preserve">ng our joint resources with third parties. </w:t>
      </w:r>
    </w:p>
    <w:p w14:paraId="410C3BBA" w14:textId="2D8E08D1" w:rsidR="003E0299" w:rsidRPr="00E628A0" w:rsidRDefault="002E751C" w:rsidP="00E628A0">
      <w:pPr>
        <w:spacing w:before="120" w:after="240" w:line="240" w:lineRule="auto"/>
        <w:jc w:val="both"/>
        <w:rPr>
          <w:sz w:val="22"/>
          <w:szCs w:val="22"/>
        </w:rPr>
      </w:pPr>
      <w:r w:rsidRPr="00E628A0">
        <w:rPr>
          <w:rFonts w:ascii="Calibri" w:hAnsi="Calibri" w:cs="Calibri"/>
          <w:sz w:val="22"/>
          <w:szCs w:val="22"/>
        </w:rPr>
        <w:t xml:space="preserve">Our skill sets comprise of both technical and project management </w:t>
      </w:r>
      <w:proofErr w:type="gramStart"/>
      <w:r w:rsidRPr="00E628A0">
        <w:rPr>
          <w:rFonts w:ascii="Calibri" w:hAnsi="Calibri" w:cs="Calibri"/>
          <w:sz w:val="22"/>
          <w:szCs w:val="22"/>
        </w:rPr>
        <w:t>abilities which</w:t>
      </w:r>
      <w:proofErr w:type="gramEnd"/>
      <w:r w:rsidRPr="00E628A0">
        <w:rPr>
          <w:rFonts w:ascii="Calibri" w:hAnsi="Calibri" w:cs="Calibri"/>
          <w:sz w:val="22"/>
          <w:szCs w:val="22"/>
        </w:rPr>
        <w:t xml:space="preserve"> we use for providing assistance to our clients. We help them in several different projects that range from developing completely new models, processes or methodologies to applying the current technologies for up-gradation of existing facilities.</w:t>
      </w:r>
    </w:p>
    <w:p w14:paraId="0D5C1A67" w14:textId="77777777" w:rsidR="003E0299" w:rsidRPr="00E628A0" w:rsidRDefault="003E0299" w:rsidP="00E628A0">
      <w:pPr>
        <w:spacing w:before="120" w:after="240" w:line="240" w:lineRule="auto"/>
        <w:jc w:val="both"/>
        <w:rPr>
          <w:sz w:val="22"/>
          <w:szCs w:val="22"/>
        </w:rPr>
      </w:pPr>
    </w:p>
    <w:p w14:paraId="216D8E01" w14:textId="0FA01920" w:rsidR="003E0299" w:rsidRPr="00E628A0" w:rsidRDefault="002061B8" w:rsidP="00E628A0">
      <w:pPr>
        <w:spacing w:before="120" w:after="240" w:line="240" w:lineRule="auto"/>
        <w:jc w:val="both"/>
        <w:rPr>
          <w:sz w:val="22"/>
          <w:szCs w:val="22"/>
        </w:rPr>
      </w:pPr>
      <w:r>
        <w:rPr>
          <w:rFonts w:ascii="Calibri" w:hAnsi="Calibri" w:cs="Calibri"/>
          <w:b/>
          <w:bCs/>
          <w:sz w:val="22"/>
          <w:szCs w:val="22"/>
        </w:rPr>
        <w:t xml:space="preserve">Our </w:t>
      </w:r>
      <w:r w:rsidR="00E628A0" w:rsidRPr="00E628A0">
        <w:rPr>
          <w:rFonts w:ascii="Calibri" w:hAnsi="Calibri" w:cs="Calibri"/>
          <w:b/>
          <w:bCs/>
          <w:sz w:val="22"/>
          <w:szCs w:val="22"/>
        </w:rPr>
        <w:t>Project Management Services</w:t>
      </w:r>
    </w:p>
    <w:p w14:paraId="02ED72C4" w14:textId="5B4A37CE" w:rsidR="003E0299" w:rsidRPr="00E628A0" w:rsidRDefault="002E751C" w:rsidP="00E628A0">
      <w:pPr>
        <w:spacing w:before="120" w:after="240" w:line="240" w:lineRule="auto"/>
        <w:jc w:val="both"/>
        <w:rPr>
          <w:sz w:val="22"/>
          <w:szCs w:val="22"/>
        </w:rPr>
      </w:pPr>
      <w:r w:rsidRPr="00E628A0">
        <w:rPr>
          <w:rFonts w:ascii="Calibri" w:hAnsi="Calibri" w:cs="Calibri"/>
          <w:sz w:val="22"/>
          <w:szCs w:val="22"/>
        </w:rPr>
        <w:t xml:space="preserve">We exhibit professionalism and </w:t>
      </w:r>
      <w:r w:rsidR="00F0293F" w:rsidRPr="00E628A0">
        <w:rPr>
          <w:rFonts w:ascii="Calibri" w:hAnsi="Calibri" w:cs="Calibri"/>
          <w:sz w:val="22"/>
          <w:szCs w:val="22"/>
        </w:rPr>
        <w:t>have expertise in</w:t>
      </w:r>
      <w:r w:rsidRPr="00E628A0">
        <w:rPr>
          <w:rFonts w:ascii="Calibri" w:hAnsi="Calibri" w:cs="Calibri"/>
          <w:sz w:val="22"/>
          <w:szCs w:val="22"/>
        </w:rPr>
        <w:t xml:space="preserve"> project management. We know exactly what it takes to </w:t>
      </w:r>
      <w:proofErr w:type="gramStart"/>
      <w:r w:rsidRPr="00E628A0">
        <w:rPr>
          <w:rFonts w:ascii="Calibri" w:hAnsi="Calibri" w:cs="Calibri"/>
          <w:sz w:val="22"/>
          <w:szCs w:val="22"/>
        </w:rPr>
        <w:t>help  a</w:t>
      </w:r>
      <w:proofErr w:type="gramEnd"/>
      <w:r w:rsidRPr="00E628A0">
        <w:rPr>
          <w:rFonts w:ascii="Calibri" w:hAnsi="Calibri" w:cs="Calibri"/>
          <w:sz w:val="22"/>
          <w:szCs w:val="22"/>
        </w:rPr>
        <w:t xml:space="preserve"> team move forward and execute the projects successfully through all stages no matter what obstacles sprout up in the way. </w:t>
      </w:r>
    </w:p>
    <w:p w14:paraId="6A5877BB" w14:textId="647DBC1B" w:rsidR="003E0299" w:rsidRPr="00E628A0" w:rsidRDefault="002E751C" w:rsidP="00E628A0">
      <w:pPr>
        <w:spacing w:before="120" w:after="240" w:line="240" w:lineRule="auto"/>
        <w:jc w:val="both"/>
        <w:rPr>
          <w:sz w:val="22"/>
          <w:szCs w:val="22"/>
        </w:rPr>
      </w:pPr>
      <w:r w:rsidRPr="00E628A0">
        <w:rPr>
          <w:rFonts w:ascii="Calibri" w:hAnsi="Calibri" w:cs="Calibri"/>
          <w:sz w:val="22"/>
          <w:szCs w:val="22"/>
        </w:rPr>
        <w:t>In the initial phases, we develop a complete understanding of our clients' goals. Based on this, we draft out a plan, finalize the sites and determine a suitable budget for the project. In the design development phase, we manage the strategies, build an executable model and help our clients balance the objectives, project constraints and associated risks. We analyse all possible procurement options, integrate the designs with the outcomes while ensuring that they lie in the budget, and translate all that is involved into a complete execution plan. In the control and delivery phase, we make sure the plan will fulfil the business needs and that we have taken all measures to minimize risks. In the last phase of the project lifecycle, we ascertain that project has been executed as agreed and transfer the assets to the management.</w:t>
      </w:r>
    </w:p>
    <w:p w14:paraId="527590D5" w14:textId="52182949" w:rsidR="003E0299" w:rsidRPr="00E628A0" w:rsidRDefault="002E751C" w:rsidP="00E628A0">
      <w:pPr>
        <w:spacing w:before="120" w:after="240" w:line="240" w:lineRule="auto"/>
        <w:jc w:val="both"/>
        <w:rPr>
          <w:sz w:val="22"/>
          <w:szCs w:val="22"/>
        </w:rPr>
      </w:pPr>
      <w:r w:rsidRPr="00E628A0">
        <w:rPr>
          <w:rFonts w:ascii="Calibri" w:hAnsi="Calibri" w:cs="Calibri"/>
          <w:sz w:val="22"/>
          <w:szCs w:val="22"/>
        </w:rPr>
        <w:t xml:space="preserve">We are an independent advisor and can give you suggestions and recommendations in a timely manner, such that the required design, planning and commercial inputs make it possible to achieve the required outcomes. We ensure that all our clients are able to avail opportunities for development by helping them in determining the right market products and developing sound business cases. We can provide advice in any aspect, be it impact analysis, development strategies, layout mix and specification, marketing and implementation. </w:t>
      </w:r>
    </w:p>
    <w:p w14:paraId="19B35154" w14:textId="77777777" w:rsidR="003E0299" w:rsidRPr="00E628A0" w:rsidRDefault="002E751C" w:rsidP="00E628A0">
      <w:pPr>
        <w:spacing w:before="120" w:after="240" w:line="240" w:lineRule="auto"/>
        <w:jc w:val="both"/>
        <w:rPr>
          <w:sz w:val="22"/>
          <w:szCs w:val="22"/>
        </w:rPr>
      </w:pPr>
      <w:r w:rsidRPr="00E628A0">
        <w:rPr>
          <w:rFonts w:ascii="Calibri" w:hAnsi="Calibri" w:cs="Calibri"/>
          <w:sz w:val="22"/>
          <w:szCs w:val="22"/>
        </w:rPr>
        <w:t xml:space="preserve">The way in which we organise our projects help us to maintain a sharper focus, increase the efficiency and deliver the outcomes in an effective manner. It also lets us in implementing better risk management strategies. </w:t>
      </w:r>
    </w:p>
    <w:p w14:paraId="0F43C10A" w14:textId="77777777" w:rsidR="003E0299" w:rsidRPr="00E628A0" w:rsidRDefault="002E751C" w:rsidP="00E628A0">
      <w:pPr>
        <w:spacing w:before="120" w:after="240" w:line="240" w:lineRule="auto"/>
        <w:jc w:val="both"/>
        <w:rPr>
          <w:rFonts w:ascii="Calibri" w:hAnsi="Calibri" w:cs="Calibri"/>
          <w:sz w:val="22"/>
          <w:szCs w:val="22"/>
        </w:rPr>
      </w:pPr>
      <w:r w:rsidRPr="00E628A0">
        <w:rPr>
          <w:rFonts w:ascii="Calibri" w:hAnsi="Calibri" w:cs="Calibri"/>
          <w:sz w:val="22"/>
          <w:szCs w:val="22"/>
        </w:rPr>
        <w:t>We have relationships with global enterprises, public sector companies and commercial occupiers and have helped them in executing multi level projects.</w:t>
      </w:r>
    </w:p>
    <w:p w14:paraId="5BF735D8" w14:textId="7D7901BD" w:rsidR="00E628A0" w:rsidRPr="00E628A0" w:rsidRDefault="00E628A0" w:rsidP="00E628A0">
      <w:pPr>
        <w:spacing w:before="120" w:after="240" w:line="240" w:lineRule="auto"/>
        <w:jc w:val="both"/>
        <w:rPr>
          <w:rFonts w:ascii="Calibri" w:hAnsi="Calibri" w:cs="Calibri"/>
          <w:sz w:val="22"/>
          <w:szCs w:val="22"/>
        </w:rPr>
      </w:pPr>
      <w:r>
        <w:rPr>
          <w:rFonts w:ascii="Calibri" w:hAnsi="Calibri" w:cs="Calibri"/>
          <w:sz w:val="22"/>
          <w:szCs w:val="22"/>
        </w:rPr>
        <w:t>Our</w:t>
      </w:r>
      <w:r w:rsidRPr="00E628A0">
        <w:rPr>
          <w:rFonts w:ascii="Calibri" w:hAnsi="Calibri" w:cs="Calibri"/>
          <w:sz w:val="22"/>
          <w:szCs w:val="22"/>
        </w:rPr>
        <w:t xml:space="preserve"> Project Management scope includes:</w:t>
      </w:r>
    </w:p>
    <w:p w14:paraId="4A1450D3" w14:textId="77777777" w:rsidR="00E628A0" w:rsidRPr="00E628A0" w:rsidRDefault="00E628A0" w:rsidP="00E628A0">
      <w:pPr>
        <w:spacing w:before="120" w:after="120" w:line="240" w:lineRule="auto"/>
        <w:contextualSpacing/>
        <w:jc w:val="both"/>
        <w:rPr>
          <w:rFonts w:ascii="Calibri" w:hAnsi="Calibri" w:cs="Calibri"/>
          <w:sz w:val="22"/>
          <w:szCs w:val="22"/>
        </w:rPr>
      </w:pPr>
    </w:p>
    <w:p w14:paraId="71E611ED" w14:textId="77777777" w:rsidR="00E628A0" w:rsidRPr="00E628A0" w:rsidRDefault="00E628A0" w:rsidP="00E628A0">
      <w:pPr>
        <w:spacing w:before="120" w:after="120" w:line="240" w:lineRule="auto"/>
        <w:contextualSpacing/>
        <w:rPr>
          <w:rFonts w:asciiTheme="majorHAnsi" w:hAnsiTheme="majorHAnsi"/>
          <w:b/>
          <w:sz w:val="22"/>
          <w:szCs w:val="22"/>
        </w:rPr>
      </w:pPr>
      <w:r w:rsidRPr="00E628A0">
        <w:rPr>
          <w:rFonts w:asciiTheme="majorHAnsi" w:hAnsiTheme="majorHAnsi"/>
          <w:b/>
          <w:sz w:val="22"/>
          <w:szCs w:val="22"/>
        </w:rPr>
        <w:t>1.</w:t>
      </w:r>
      <w:r w:rsidRPr="00E628A0">
        <w:rPr>
          <w:rFonts w:asciiTheme="majorHAnsi" w:hAnsiTheme="majorHAnsi"/>
          <w:b/>
          <w:sz w:val="22"/>
          <w:szCs w:val="22"/>
        </w:rPr>
        <w:tab/>
        <w:t>Initiation of assignment</w:t>
      </w:r>
    </w:p>
    <w:p w14:paraId="224A9D12" w14:textId="77777777" w:rsidR="00E628A0" w:rsidRPr="00E628A0" w:rsidRDefault="00E628A0" w:rsidP="00E628A0">
      <w:pPr>
        <w:spacing w:before="120" w:after="120" w:line="240" w:lineRule="auto"/>
        <w:contextualSpacing/>
        <w:rPr>
          <w:rFonts w:asciiTheme="majorHAnsi" w:hAnsiTheme="majorHAnsi"/>
          <w:b/>
          <w:sz w:val="22"/>
          <w:szCs w:val="22"/>
        </w:rPr>
      </w:pPr>
    </w:p>
    <w:p w14:paraId="23788BA4" w14:textId="6E75EBCB" w:rsidR="00E628A0" w:rsidRPr="00E628A0" w:rsidRDefault="00E628A0" w:rsidP="00E628A0">
      <w:pPr>
        <w:spacing w:before="120" w:after="120" w:line="240" w:lineRule="auto"/>
        <w:contextualSpacing/>
        <w:rPr>
          <w:rFonts w:asciiTheme="majorHAnsi" w:hAnsiTheme="majorHAnsi"/>
          <w:b/>
          <w:sz w:val="22"/>
          <w:szCs w:val="22"/>
          <w:lang w:val="en-US"/>
        </w:rPr>
      </w:pPr>
      <w:r w:rsidRPr="00E628A0">
        <w:rPr>
          <w:rFonts w:asciiTheme="majorHAnsi" w:hAnsiTheme="majorHAnsi"/>
          <w:b/>
          <w:sz w:val="22"/>
          <w:szCs w:val="22"/>
        </w:rPr>
        <w:tab/>
      </w:r>
      <w:r w:rsidRPr="00E628A0">
        <w:rPr>
          <w:rFonts w:asciiTheme="majorHAnsi" w:hAnsiTheme="majorHAnsi"/>
          <w:b/>
          <w:sz w:val="22"/>
          <w:szCs w:val="22"/>
        </w:rPr>
        <w:tab/>
      </w:r>
      <w:r w:rsidRPr="00E628A0">
        <w:rPr>
          <w:rFonts w:asciiTheme="majorHAnsi" w:hAnsiTheme="majorHAnsi"/>
          <w:b/>
          <w:sz w:val="22"/>
          <w:szCs w:val="22"/>
        </w:rPr>
        <w:tab/>
      </w:r>
      <w:r w:rsidRPr="00E628A0">
        <w:rPr>
          <w:rFonts w:asciiTheme="majorHAnsi" w:hAnsiTheme="majorHAnsi"/>
          <w:b/>
          <w:sz w:val="22"/>
          <w:szCs w:val="22"/>
        </w:rPr>
        <w:tab/>
      </w:r>
      <w:r w:rsidRPr="00E628A0">
        <w:rPr>
          <w:rFonts w:asciiTheme="majorHAnsi" w:hAnsiTheme="majorHAnsi"/>
          <w:b/>
          <w:sz w:val="22"/>
          <w:szCs w:val="22"/>
          <w:lang w:val="en-US"/>
        </w:rPr>
        <w:t>Data Collection</w:t>
      </w:r>
    </w:p>
    <w:p w14:paraId="6291CCB8" w14:textId="77777777" w:rsidR="00E628A0" w:rsidRPr="00E628A0" w:rsidRDefault="00E628A0" w:rsidP="00E628A0">
      <w:pPr>
        <w:spacing w:before="120" w:after="120" w:line="240" w:lineRule="auto"/>
        <w:contextualSpacing/>
        <w:rPr>
          <w:rFonts w:asciiTheme="majorHAnsi" w:hAnsiTheme="majorHAnsi"/>
          <w:sz w:val="22"/>
          <w:szCs w:val="22"/>
        </w:rPr>
      </w:pPr>
    </w:p>
    <w:p w14:paraId="0E67AD40"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Master project list</w:t>
      </w:r>
    </w:p>
    <w:p w14:paraId="3A6E3423"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 xml:space="preserve">Operating structure </w:t>
      </w:r>
    </w:p>
    <w:p w14:paraId="30D2EBEC"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Bill of quantities</w:t>
      </w:r>
    </w:p>
    <w:p w14:paraId="26B181F8"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Conditions of contract</w:t>
      </w:r>
    </w:p>
    <w:p w14:paraId="02D3DAA5"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Copy of drawings</w:t>
      </w:r>
    </w:p>
    <w:p w14:paraId="14778D5D"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Sub cont. Agreement</w:t>
      </w:r>
    </w:p>
    <w:p w14:paraId="4976DCB6"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Approval of materials</w:t>
      </w:r>
    </w:p>
    <w:p w14:paraId="6FFE1E3C"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Record of variations</w:t>
      </w:r>
    </w:p>
    <w:p w14:paraId="02DAE820"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Human Resources</w:t>
      </w:r>
    </w:p>
    <w:p w14:paraId="2307BEB6"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List of equipment</w:t>
      </w:r>
    </w:p>
    <w:p w14:paraId="7B2C109A"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Document control System</w:t>
      </w:r>
    </w:p>
    <w:p w14:paraId="6485D589" w14:textId="77777777" w:rsidR="00E628A0" w:rsidRPr="00E628A0" w:rsidRDefault="00E628A0" w:rsidP="00E628A0">
      <w:pPr>
        <w:spacing w:before="120" w:after="120" w:line="240" w:lineRule="auto"/>
        <w:contextualSpacing/>
        <w:rPr>
          <w:rFonts w:asciiTheme="majorHAnsi" w:hAnsiTheme="majorHAnsi"/>
          <w:sz w:val="22"/>
          <w:szCs w:val="22"/>
        </w:rPr>
      </w:pPr>
    </w:p>
    <w:p w14:paraId="7D5DD0B1" w14:textId="77777777" w:rsidR="00E628A0" w:rsidRPr="00E628A0" w:rsidRDefault="00E628A0" w:rsidP="00E628A0">
      <w:pPr>
        <w:spacing w:before="120" w:after="120" w:line="240" w:lineRule="auto"/>
        <w:contextualSpacing/>
        <w:rPr>
          <w:rFonts w:asciiTheme="majorHAnsi" w:hAnsiTheme="majorHAnsi"/>
          <w:sz w:val="22"/>
          <w:szCs w:val="22"/>
        </w:rPr>
      </w:pPr>
    </w:p>
    <w:p w14:paraId="131C1409" w14:textId="086D9190" w:rsidR="00E628A0" w:rsidRPr="00E628A0" w:rsidRDefault="00E628A0" w:rsidP="00E628A0">
      <w:pPr>
        <w:spacing w:before="120" w:after="120" w:line="240" w:lineRule="auto"/>
        <w:contextualSpacing/>
        <w:rPr>
          <w:rFonts w:asciiTheme="majorHAnsi" w:hAnsiTheme="majorHAnsi"/>
          <w:b/>
          <w:sz w:val="22"/>
          <w:szCs w:val="22"/>
        </w:rPr>
      </w:pPr>
      <w:r w:rsidRPr="00E628A0">
        <w:rPr>
          <w:rFonts w:asciiTheme="majorHAnsi" w:hAnsiTheme="majorHAnsi"/>
          <w:sz w:val="22"/>
          <w:szCs w:val="22"/>
        </w:rPr>
        <w:tab/>
      </w:r>
      <w:r w:rsidRPr="00E628A0">
        <w:rPr>
          <w:rFonts w:asciiTheme="majorHAnsi" w:hAnsiTheme="majorHAnsi"/>
          <w:sz w:val="22"/>
          <w:szCs w:val="22"/>
        </w:rPr>
        <w:tab/>
      </w:r>
      <w:r w:rsidRPr="00E628A0">
        <w:rPr>
          <w:rFonts w:asciiTheme="majorHAnsi" w:hAnsiTheme="majorHAnsi"/>
          <w:sz w:val="22"/>
          <w:szCs w:val="22"/>
        </w:rPr>
        <w:tab/>
      </w:r>
      <w:r w:rsidRPr="00E628A0">
        <w:rPr>
          <w:rFonts w:asciiTheme="majorHAnsi" w:hAnsiTheme="majorHAnsi"/>
          <w:sz w:val="22"/>
          <w:szCs w:val="22"/>
        </w:rPr>
        <w:tab/>
      </w:r>
      <w:r w:rsidRPr="00E628A0">
        <w:rPr>
          <w:rFonts w:asciiTheme="majorHAnsi" w:hAnsiTheme="majorHAnsi"/>
          <w:b/>
          <w:sz w:val="22"/>
          <w:szCs w:val="22"/>
          <w:lang w:val="en-US"/>
        </w:rPr>
        <w:t>Progress planning</w:t>
      </w:r>
    </w:p>
    <w:p w14:paraId="373948F4" w14:textId="77777777" w:rsidR="00E628A0" w:rsidRPr="00E628A0" w:rsidRDefault="00E628A0" w:rsidP="00E628A0">
      <w:pPr>
        <w:spacing w:before="120" w:after="120" w:line="240" w:lineRule="auto"/>
        <w:contextualSpacing/>
        <w:rPr>
          <w:rFonts w:asciiTheme="majorHAnsi" w:hAnsiTheme="majorHAnsi"/>
          <w:sz w:val="22"/>
          <w:szCs w:val="22"/>
        </w:rPr>
      </w:pPr>
    </w:p>
    <w:p w14:paraId="2BB08E83"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Progress programs</w:t>
      </w:r>
    </w:p>
    <w:p w14:paraId="2F57F136"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Tracking record</w:t>
      </w:r>
    </w:p>
    <w:p w14:paraId="5BCD723E"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Recovery planning</w:t>
      </w:r>
    </w:p>
    <w:p w14:paraId="73A49541"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Client’s satisfaction</w:t>
      </w:r>
    </w:p>
    <w:p w14:paraId="0BFECB90"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Documentation</w:t>
      </w:r>
    </w:p>
    <w:p w14:paraId="48D40AFC"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Certification</w:t>
      </w:r>
    </w:p>
    <w:p w14:paraId="09B63DD1"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Coordination &amp; reporting</w:t>
      </w:r>
    </w:p>
    <w:p w14:paraId="2F6E2D5B" w14:textId="77777777" w:rsidR="00E628A0" w:rsidRPr="00E628A0" w:rsidRDefault="00E628A0" w:rsidP="00E628A0">
      <w:pPr>
        <w:spacing w:before="120" w:after="120" w:line="240" w:lineRule="auto"/>
        <w:contextualSpacing/>
        <w:rPr>
          <w:rFonts w:asciiTheme="majorHAnsi" w:hAnsiTheme="majorHAnsi"/>
          <w:sz w:val="22"/>
          <w:szCs w:val="22"/>
        </w:rPr>
      </w:pPr>
    </w:p>
    <w:p w14:paraId="30CEB8E7" w14:textId="77777777" w:rsidR="00E628A0" w:rsidRPr="00E628A0" w:rsidRDefault="00E628A0" w:rsidP="00E628A0">
      <w:pPr>
        <w:spacing w:before="120" w:after="120" w:line="240" w:lineRule="auto"/>
        <w:contextualSpacing/>
        <w:rPr>
          <w:rFonts w:asciiTheme="majorHAnsi" w:hAnsiTheme="majorHAnsi"/>
          <w:sz w:val="22"/>
          <w:szCs w:val="22"/>
        </w:rPr>
      </w:pPr>
    </w:p>
    <w:p w14:paraId="05983C48" w14:textId="77777777" w:rsidR="00E628A0" w:rsidRPr="00E628A0" w:rsidRDefault="00E628A0" w:rsidP="00E628A0">
      <w:pPr>
        <w:spacing w:before="120" w:after="120" w:line="240" w:lineRule="auto"/>
        <w:contextualSpacing/>
        <w:rPr>
          <w:rFonts w:asciiTheme="majorHAnsi" w:hAnsiTheme="majorHAnsi"/>
          <w:b/>
          <w:sz w:val="22"/>
          <w:szCs w:val="22"/>
        </w:rPr>
      </w:pPr>
      <w:r w:rsidRPr="00E628A0">
        <w:rPr>
          <w:rFonts w:asciiTheme="majorHAnsi" w:hAnsiTheme="majorHAnsi"/>
          <w:b/>
          <w:sz w:val="22"/>
          <w:szCs w:val="22"/>
        </w:rPr>
        <w:t>2.</w:t>
      </w:r>
      <w:r w:rsidRPr="00E628A0">
        <w:rPr>
          <w:rFonts w:asciiTheme="majorHAnsi" w:hAnsiTheme="majorHAnsi"/>
          <w:b/>
          <w:sz w:val="22"/>
          <w:szCs w:val="22"/>
        </w:rPr>
        <w:tab/>
        <w:t>Implementation of assignment</w:t>
      </w:r>
    </w:p>
    <w:p w14:paraId="3C4D38C6" w14:textId="77777777" w:rsidR="00E628A0" w:rsidRPr="00E628A0" w:rsidRDefault="00E628A0" w:rsidP="00E628A0">
      <w:pPr>
        <w:spacing w:before="120" w:after="120" w:line="240" w:lineRule="auto"/>
        <w:contextualSpacing/>
        <w:rPr>
          <w:rFonts w:asciiTheme="majorHAnsi" w:hAnsiTheme="majorHAnsi"/>
          <w:b/>
          <w:sz w:val="22"/>
          <w:szCs w:val="22"/>
        </w:rPr>
      </w:pPr>
    </w:p>
    <w:p w14:paraId="7987DA9E" w14:textId="3CE3CA93" w:rsidR="00E628A0" w:rsidRPr="00E628A0" w:rsidRDefault="00E628A0" w:rsidP="00E628A0">
      <w:pPr>
        <w:spacing w:before="120" w:after="120" w:line="240" w:lineRule="auto"/>
        <w:contextualSpacing/>
        <w:rPr>
          <w:rFonts w:asciiTheme="majorHAnsi" w:hAnsiTheme="majorHAnsi"/>
          <w:b/>
          <w:sz w:val="22"/>
          <w:szCs w:val="22"/>
        </w:rPr>
      </w:pPr>
      <w:r w:rsidRPr="00E628A0">
        <w:rPr>
          <w:rFonts w:asciiTheme="majorHAnsi" w:hAnsiTheme="majorHAnsi"/>
          <w:b/>
          <w:sz w:val="22"/>
          <w:szCs w:val="22"/>
        </w:rPr>
        <w:tab/>
      </w:r>
      <w:r w:rsidRPr="00E628A0">
        <w:rPr>
          <w:rFonts w:asciiTheme="majorHAnsi" w:hAnsiTheme="majorHAnsi"/>
          <w:b/>
          <w:sz w:val="22"/>
          <w:szCs w:val="22"/>
        </w:rPr>
        <w:tab/>
      </w:r>
      <w:r w:rsidRPr="00E628A0">
        <w:rPr>
          <w:rFonts w:asciiTheme="majorHAnsi" w:hAnsiTheme="majorHAnsi"/>
          <w:b/>
          <w:sz w:val="22"/>
          <w:szCs w:val="22"/>
        </w:rPr>
        <w:tab/>
      </w:r>
      <w:r w:rsidRPr="00E628A0">
        <w:rPr>
          <w:rFonts w:asciiTheme="majorHAnsi" w:hAnsiTheme="majorHAnsi"/>
          <w:b/>
          <w:sz w:val="22"/>
          <w:szCs w:val="22"/>
        </w:rPr>
        <w:tab/>
        <w:t>Quality management system</w:t>
      </w:r>
    </w:p>
    <w:p w14:paraId="6BDAE5AB" w14:textId="77777777" w:rsidR="00E628A0" w:rsidRPr="00E628A0" w:rsidRDefault="00E628A0" w:rsidP="00E628A0">
      <w:pPr>
        <w:spacing w:before="120" w:after="120" w:line="240" w:lineRule="auto"/>
        <w:contextualSpacing/>
        <w:rPr>
          <w:rFonts w:asciiTheme="majorHAnsi" w:hAnsiTheme="majorHAnsi"/>
          <w:b/>
          <w:sz w:val="22"/>
          <w:szCs w:val="22"/>
        </w:rPr>
      </w:pPr>
    </w:p>
    <w:p w14:paraId="47A9BE24"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Policy</w:t>
      </w:r>
    </w:p>
    <w:p w14:paraId="55F05001"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Organization chart</w:t>
      </w:r>
    </w:p>
    <w:p w14:paraId="7F3A29E6"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Management review</w:t>
      </w:r>
    </w:p>
    <w:p w14:paraId="75666033"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Scope definition</w:t>
      </w:r>
    </w:p>
    <w:p w14:paraId="73858A46"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Procedures</w:t>
      </w:r>
    </w:p>
    <w:p w14:paraId="6516821C"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Document control</w:t>
      </w:r>
    </w:p>
    <w:p w14:paraId="2B8A4E8E"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Financial control</w:t>
      </w:r>
    </w:p>
    <w:p w14:paraId="73F46404"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Staff performance</w:t>
      </w:r>
    </w:p>
    <w:p w14:paraId="01ADE3C5" w14:textId="77777777" w:rsidR="00E628A0" w:rsidRPr="00E628A0" w:rsidRDefault="00E628A0" w:rsidP="00E628A0">
      <w:pPr>
        <w:spacing w:before="120" w:after="120" w:line="240" w:lineRule="auto"/>
        <w:ind w:left="3544"/>
        <w:contextualSpacing/>
        <w:rPr>
          <w:rFonts w:asciiTheme="majorHAnsi" w:hAnsiTheme="majorHAnsi"/>
          <w:sz w:val="22"/>
          <w:szCs w:val="22"/>
        </w:rPr>
      </w:pPr>
    </w:p>
    <w:p w14:paraId="0707A8DA" w14:textId="09DF3EC0" w:rsidR="00E628A0" w:rsidRPr="00E628A0" w:rsidRDefault="00E628A0" w:rsidP="00E628A0">
      <w:pPr>
        <w:spacing w:before="120" w:after="120" w:line="240" w:lineRule="auto"/>
        <w:contextualSpacing/>
        <w:rPr>
          <w:rFonts w:asciiTheme="majorHAnsi" w:hAnsiTheme="majorHAnsi"/>
          <w:b/>
          <w:sz w:val="22"/>
          <w:szCs w:val="22"/>
        </w:rPr>
      </w:pPr>
      <w:r w:rsidRPr="00E628A0">
        <w:rPr>
          <w:rFonts w:asciiTheme="majorHAnsi" w:hAnsiTheme="majorHAnsi"/>
          <w:b/>
          <w:sz w:val="22"/>
          <w:szCs w:val="22"/>
        </w:rPr>
        <w:tab/>
      </w:r>
      <w:r w:rsidRPr="00E628A0">
        <w:rPr>
          <w:rFonts w:asciiTheme="majorHAnsi" w:hAnsiTheme="majorHAnsi"/>
          <w:b/>
          <w:sz w:val="22"/>
          <w:szCs w:val="22"/>
        </w:rPr>
        <w:tab/>
      </w:r>
      <w:r w:rsidRPr="00E628A0">
        <w:rPr>
          <w:rFonts w:asciiTheme="majorHAnsi" w:hAnsiTheme="majorHAnsi"/>
          <w:b/>
          <w:sz w:val="22"/>
          <w:szCs w:val="22"/>
        </w:rPr>
        <w:tab/>
      </w:r>
      <w:r w:rsidRPr="00E628A0">
        <w:rPr>
          <w:rFonts w:asciiTheme="majorHAnsi" w:hAnsiTheme="majorHAnsi"/>
          <w:b/>
          <w:sz w:val="22"/>
          <w:szCs w:val="22"/>
        </w:rPr>
        <w:tab/>
        <w:t>Procurement planning</w:t>
      </w:r>
    </w:p>
    <w:p w14:paraId="4BE57416" w14:textId="77777777" w:rsidR="00E628A0" w:rsidRPr="00E628A0" w:rsidRDefault="00E628A0" w:rsidP="00E628A0">
      <w:pPr>
        <w:spacing w:before="120" w:after="120" w:line="240" w:lineRule="auto"/>
        <w:contextualSpacing/>
        <w:rPr>
          <w:rFonts w:asciiTheme="majorHAnsi" w:hAnsiTheme="majorHAnsi"/>
          <w:b/>
          <w:sz w:val="22"/>
          <w:szCs w:val="22"/>
        </w:rPr>
      </w:pPr>
      <w:bookmarkStart w:id="0" w:name="_GoBack"/>
      <w:bookmarkEnd w:id="0"/>
    </w:p>
    <w:p w14:paraId="3CA34600"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Human resources</w:t>
      </w:r>
    </w:p>
    <w:p w14:paraId="5EC14CA2"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Sub-cont. pre-qualification</w:t>
      </w:r>
    </w:p>
    <w:p w14:paraId="38A5CC80"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Materials &amp; purchasing</w:t>
      </w:r>
    </w:p>
    <w:p w14:paraId="4BA328AF"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Hiring of equipment</w:t>
      </w:r>
    </w:p>
    <w:p w14:paraId="0BC01510" w14:textId="77777777" w:rsidR="00E628A0" w:rsidRPr="00E628A0" w:rsidRDefault="00E628A0" w:rsidP="00E628A0">
      <w:pPr>
        <w:spacing w:before="120" w:after="120" w:line="240" w:lineRule="auto"/>
        <w:ind w:left="3544"/>
        <w:contextualSpacing/>
        <w:rPr>
          <w:rFonts w:asciiTheme="majorHAnsi" w:hAnsiTheme="majorHAnsi"/>
          <w:sz w:val="22"/>
          <w:szCs w:val="22"/>
        </w:rPr>
      </w:pPr>
    </w:p>
    <w:p w14:paraId="62F4C646" w14:textId="77777777" w:rsidR="00E628A0" w:rsidRPr="00E628A0" w:rsidRDefault="00E628A0" w:rsidP="00E628A0">
      <w:pPr>
        <w:spacing w:before="120" w:after="120" w:line="240" w:lineRule="auto"/>
        <w:ind w:left="1440" w:firstLine="720"/>
        <w:contextualSpacing/>
        <w:rPr>
          <w:rFonts w:asciiTheme="majorHAnsi" w:hAnsiTheme="majorHAnsi"/>
          <w:b/>
          <w:sz w:val="22"/>
          <w:szCs w:val="22"/>
        </w:rPr>
      </w:pPr>
      <w:r w:rsidRPr="00E628A0">
        <w:rPr>
          <w:rFonts w:asciiTheme="majorHAnsi" w:hAnsiTheme="majorHAnsi"/>
          <w:b/>
          <w:sz w:val="22"/>
          <w:szCs w:val="22"/>
        </w:rPr>
        <w:t>Design management</w:t>
      </w:r>
    </w:p>
    <w:p w14:paraId="636765DC" w14:textId="77777777" w:rsidR="00E628A0" w:rsidRPr="00E628A0" w:rsidRDefault="00E628A0" w:rsidP="00E628A0">
      <w:pPr>
        <w:spacing w:before="120" w:after="120" w:line="240" w:lineRule="auto"/>
        <w:ind w:left="1440" w:firstLine="720"/>
        <w:contextualSpacing/>
        <w:rPr>
          <w:rFonts w:asciiTheme="majorHAnsi" w:hAnsiTheme="majorHAnsi"/>
          <w:b/>
          <w:sz w:val="22"/>
          <w:szCs w:val="22"/>
        </w:rPr>
      </w:pPr>
    </w:p>
    <w:p w14:paraId="10BBA17C" w14:textId="77777777" w:rsidR="00E628A0" w:rsidRPr="00E628A0" w:rsidRDefault="00E628A0" w:rsidP="00F0293F">
      <w:pPr>
        <w:spacing w:before="120" w:after="120" w:line="240" w:lineRule="auto"/>
        <w:ind w:left="2880" w:firstLine="720"/>
        <w:contextualSpacing/>
        <w:jc w:val="lowKashida"/>
        <w:rPr>
          <w:rFonts w:asciiTheme="majorHAnsi" w:hAnsiTheme="majorHAnsi" w:cs="Arial"/>
          <w:sz w:val="22"/>
          <w:szCs w:val="22"/>
        </w:rPr>
      </w:pPr>
      <w:r w:rsidRPr="00E628A0">
        <w:rPr>
          <w:rFonts w:asciiTheme="majorHAnsi" w:hAnsiTheme="majorHAnsi" w:cs="Arial"/>
          <w:sz w:val="22"/>
          <w:szCs w:val="22"/>
        </w:rPr>
        <w:t>Preliminary study</w:t>
      </w:r>
    </w:p>
    <w:p w14:paraId="092ECF7E" w14:textId="75573EF5" w:rsidR="00E628A0" w:rsidRPr="00E628A0" w:rsidRDefault="00E628A0" w:rsidP="00F0293F">
      <w:pPr>
        <w:spacing w:before="120" w:after="120" w:line="240" w:lineRule="auto"/>
        <w:ind w:left="2880" w:firstLine="806"/>
        <w:contextualSpacing/>
        <w:jc w:val="lowKashida"/>
        <w:rPr>
          <w:rFonts w:asciiTheme="majorHAnsi" w:hAnsiTheme="majorHAnsi" w:cs="Arial"/>
          <w:sz w:val="22"/>
          <w:szCs w:val="22"/>
        </w:rPr>
      </w:pPr>
      <w:r w:rsidRPr="00E628A0">
        <w:rPr>
          <w:rFonts w:asciiTheme="majorHAnsi" w:hAnsiTheme="majorHAnsi" w:cs="Arial"/>
          <w:sz w:val="22"/>
          <w:szCs w:val="22"/>
        </w:rPr>
        <w:t>Preliminary design</w:t>
      </w:r>
    </w:p>
    <w:p w14:paraId="1AEBFC9E" w14:textId="2F172442" w:rsidR="00E628A0" w:rsidRPr="00E628A0" w:rsidRDefault="00E628A0" w:rsidP="00F0293F">
      <w:pPr>
        <w:spacing w:before="120" w:after="120" w:line="240" w:lineRule="auto"/>
        <w:ind w:left="2880" w:firstLine="806"/>
        <w:contextualSpacing/>
        <w:jc w:val="lowKashida"/>
        <w:rPr>
          <w:rFonts w:asciiTheme="majorHAnsi" w:hAnsiTheme="majorHAnsi" w:cs="Arial"/>
          <w:sz w:val="22"/>
          <w:szCs w:val="22"/>
        </w:rPr>
      </w:pPr>
      <w:r w:rsidRPr="00E628A0">
        <w:rPr>
          <w:rFonts w:asciiTheme="majorHAnsi" w:hAnsiTheme="majorHAnsi" w:cs="Arial"/>
          <w:sz w:val="22"/>
          <w:szCs w:val="22"/>
        </w:rPr>
        <w:t xml:space="preserve">Final Design </w:t>
      </w:r>
    </w:p>
    <w:p w14:paraId="41DF922C" w14:textId="612B892F" w:rsidR="00E628A0" w:rsidRPr="00E628A0" w:rsidRDefault="00E628A0" w:rsidP="002061B8">
      <w:pPr>
        <w:spacing w:before="120" w:after="120" w:line="240" w:lineRule="auto"/>
        <w:ind w:left="2552" w:firstLine="993"/>
        <w:contextualSpacing/>
        <w:jc w:val="lowKashida"/>
        <w:rPr>
          <w:rFonts w:asciiTheme="majorHAnsi" w:hAnsiTheme="majorHAnsi" w:cs="Arial"/>
          <w:sz w:val="22"/>
          <w:szCs w:val="22"/>
        </w:rPr>
      </w:pPr>
      <w:r w:rsidRPr="00E628A0">
        <w:rPr>
          <w:rFonts w:asciiTheme="majorHAnsi" w:hAnsiTheme="majorHAnsi" w:cs="Arial"/>
          <w:sz w:val="22"/>
          <w:szCs w:val="22"/>
        </w:rPr>
        <w:lastRenderedPageBreak/>
        <w:t xml:space="preserve">Tender </w:t>
      </w:r>
      <w:r w:rsidR="002061B8">
        <w:rPr>
          <w:rFonts w:asciiTheme="majorHAnsi" w:hAnsiTheme="majorHAnsi" w:cs="Arial"/>
          <w:sz w:val="22"/>
          <w:szCs w:val="22"/>
        </w:rPr>
        <w:t>documents</w:t>
      </w:r>
      <w:r w:rsidRPr="00E628A0">
        <w:rPr>
          <w:rFonts w:asciiTheme="majorHAnsi" w:hAnsiTheme="majorHAnsi" w:cs="Arial"/>
          <w:sz w:val="22"/>
          <w:szCs w:val="22"/>
        </w:rPr>
        <w:t xml:space="preserve"> </w:t>
      </w:r>
    </w:p>
    <w:p w14:paraId="59D670EA" w14:textId="77777777" w:rsidR="00E628A0" w:rsidRPr="00E628A0" w:rsidRDefault="00E628A0" w:rsidP="00E628A0">
      <w:pPr>
        <w:spacing w:before="120" w:after="120" w:line="240" w:lineRule="auto"/>
        <w:ind w:left="2835" w:firstLine="720"/>
        <w:contextualSpacing/>
        <w:rPr>
          <w:rFonts w:asciiTheme="majorHAnsi" w:hAnsiTheme="majorHAnsi"/>
          <w:sz w:val="22"/>
          <w:szCs w:val="22"/>
        </w:rPr>
      </w:pPr>
      <w:r w:rsidRPr="00E628A0">
        <w:rPr>
          <w:rFonts w:asciiTheme="majorHAnsi" w:hAnsiTheme="majorHAnsi"/>
          <w:sz w:val="22"/>
          <w:szCs w:val="22"/>
        </w:rPr>
        <w:t>Variation evaluation</w:t>
      </w:r>
    </w:p>
    <w:p w14:paraId="12B69FCC" w14:textId="77777777" w:rsidR="00E628A0" w:rsidRPr="00E628A0" w:rsidRDefault="00E628A0" w:rsidP="00E628A0">
      <w:pPr>
        <w:spacing w:before="120" w:after="120" w:line="240" w:lineRule="auto"/>
        <w:ind w:left="2835" w:firstLine="720"/>
        <w:contextualSpacing/>
        <w:rPr>
          <w:rFonts w:asciiTheme="majorHAnsi" w:hAnsiTheme="majorHAnsi"/>
          <w:sz w:val="22"/>
          <w:szCs w:val="22"/>
        </w:rPr>
      </w:pPr>
      <w:r w:rsidRPr="00E628A0">
        <w:rPr>
          <w:rFonts w:asciiTheme="majorHAnsi" w:hAnsiTheme="majorHAnsi"/>
          <w:sz w:val="22"/>
          <w:szCs w:val="22"/>
        </w:rPr>
        <w:t>Consultant approvals</w:t>
      </w:r>
    </w:p>
    <w:p w14:paraId="031CFFF9" w14:textId="77777777" w:rsidR="00E628A0" w:rsidRPr="00E628A0" w:rsidRDefault="00E628A0" w:rsidP="00E628A0">
      <w:pPr>
        <w:spacing w:before="120" w:after="120" w:line="240" w:lineRule="auto"/>
        <w:ind w:left="2835" w:firstLine="720"/>
        <w:contextualSpacing/>
        <w:rPr>
          <w:rFonts w:asciiTheme="majorHAnsi" w:hAnsiTheme="majorHAnsi"/>
          <w:sz w:val="22"/>
          <w:szCs w:val="22"/>
        </w:rPr>
      </w:pPr>
      <w:r w:rsidRPr="00E628A0">
        <w:rPr>
          <w:rFonts w:asciiTheme="majorHAnsi" w:hAnsiTheme="majorHAnsi"/>
          <w:sz w:val="22"/>
          <w:szCs w:val="22"/>
        </w:rPr>
        <w:t>Technical review</w:t>
      </w:r>
    </w:p>
    <w:p w14:paraId="0A94A30A" w14:textId="77777777" w:rsidR="00E628A0" w:rsidRPr="00E628A0" w:rsidRDefault="00E628A0" w:rsidP="00E628A0">
      <w:pPr>
        <w:spacing w:before="120" w:after="120" w:line="240" w:lineRule="auto"/>
        <w:ind w:left="2835" w:firstLine="720"/>
        <w:contextualSpacing/>
        <w:rPr>
          <w:rFonts w:asciiTheme="majorHAnsi" w:hAnsiTheme="majorHAnsi"/>
          <w:sz w:val="22"/>
          <w:szCs w:val="22"/>
        </w:rPr>
      </w:pPr>
      <w:r w:rsidRPr="00E628A0">
        <w:rPr>
          <w:rFonts w:asciiTheme="majorHAnsi" w:hAnsiTheme="majorHAnsi"/>
          <w:sz w:val="22"/>
          <w:szCs w:val="22"/>
        </w:rPr>
        <w:t xml:space="preserve">Cost analyses </w:t>
      </w:r>
    </w:p>
    <w:p w14:paraId="033F773A" w14:textId="77777777" w:rsidR="00E628A0" w:rsidRPr="00E628A0" w:rsidRDefault="00E628A0" w:rsidP="00E628A0">
      <w:pPr>
        <w:spacing w:before="120" w:after="120" w:line="240" w:lineRule="auto"/>
        <w:ind w:left="2835" w:firstLine="720"/>
        <w:contextualSpacing/>
        <w:rPr>
          <w:rFonts w:asciiTheme="majorHAnsi" w:hAnsiTheme="majorHAnsi"/>
          <w:sz w:val="22"/>
          <w:szCs w:val="22"/>
        </w:rPr>
      </w:pPr>
      <w:r w:rsidRPr="00E628A0">
        <w:rPr>
          <w:rFonts w:asciiTheme="majorHAnsi" w:hAnsiTheme="majorHAnsi"/>
          <w:sz w:val="22"/>
          <w:szCs w:val="22"/>
        </w:rPr>
        <w:t>Design logistics</w:t>
      </w:r>
    </w:p>
    <w:p w14:paraId="34CDA635" w14:textId="77777777" w:rsidR="00E628A0" w:rsidRPr="00E628A0" w:rsidRDefault="00E628A0" w:rsidP="00E628A0">
      <w:pPr>
        <w:spacing w:before="120" w:after="120" w:line="240" w:lineRule="auto"/>
        <w:ind w:left="2835" w:firstLine="720"/>
        <w:contextualSpacing/>
        <w:rPr>
          <w:rFonts w:asciiTheme="majorHAnsi" w:hAnsiTheme="majorHAnsi"/>
          <w:sz w:val="22"/>
          <w:szCs w:val="22"/>
        </w:rPr>
      </w:pPr>
      <w:r w:rsidRPr="00E628A0">
        <w:rPr>
          <w:rFonts w:asciiTheme="majorHAnsi" w:hAnsiTheme="majorHAnsi"/>
          <w:sz w:val="22"/>
          <w:szCs w:val="22"/>
        </w:rPr>
        <w:t>Certification</w:t>
      </w:r>
    </w:p>
    <w:p w14:paraId="506E080A" w14:textId="77777777" w:rsidR="00E628A0" w:rsidRPr="00E628A0" w:rsidRDefault="00E628A0" w:rsidP="00E628A0">
      <w:pPr>
        <w:spacing w:before="120" w:after="120" w:line="240" w:lineRule="auto"/>
        <w:ind w:left="2835" w:firstLine="720"/>
        <w:contextualSpacing/>
        <w:rPr>
          <w:rFonts w:asciiTheme="majorHAnsi" w:hAnsiTheme="majorHAnsi"/>
          <w:sz w:val="22"/>
          <w:szCs w:val="22"/>
        </w:rPr>
      </w:pPr>
    </w:p>
    <w:p w14:paraId="283747D8" w14:textId="77777777" w:rsidR="00E628A0" w:rsidRPr="00E628A0" w:rsidRDefault="00E628A0" w:rsidP="00E628A0">
      <w:pPr>
        <w:spacing w:before="120" w:after="120" w:line="240" w:lineRule="auto"/>
        <w:ind w:left="1440" w:firstLine="720"/>
        <w:contextualSpacing/>
        <w:rPr>
          <w:rFonts w:asciiTheme="majorHAnsi" w:hAnsiTheme="majorHAnsi"/>
          <w:b/>
          <w:sz w:val="22"/>
          <w:szCs w:val="22"/>
        </w:rPr>
      </w:pPr>
      <w:r w:rsidRPr="00E628A0">
        <w:rPr>
          <w:rFonts w:asciiTheme="majorHAnsi" w:hAnsiTheme="majorHAnsi"/>
          <w:b/>
          <w:sz w:val="22"/>
          <w:szCs w:val="22"/>
        </w:rPr>
        <w:t>Tender value &amp; Costing</w:t>
      </w:r>
    </w:p>
    <w:p w14:paraId="6BCBE5A2" w14:textId="77777777" w:rsidR="00E628A0" w:rsidRPr="00E628A0" w:rsidRDefault="00E628A0" w:rsidP="00E628A0">
      <w:pPr>
        <w:spacing w:before="120" w:after="120" w:line="240" w:lineRule="auto"/>
        <w:ind w:left="1440" w:firstLine="720"/>
        <w:contextualSpacing/>
        <w:rPr>
          <w:rFonts w:asciiTheme="majorHAnsi" w:hAnsiTheme="majorHAnsi"/>
          <w:b/>
          <w:sz w:val="22"/>
          <w:szCs w:val="22"/>
        </w:rPr>
      </w:pPr>
    </w:p>
    <w:p w14:paraId="08357296"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Tender analyses</w:t>
      </w:r>
    </w:p>
    <w:p w14:paraId="0579AC5A"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Cost analyses</w:t>
      </w:r>
    </w:p>
    <w:p w14:paraId="27D5B397"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Contractual engagement</w:t>
      </w:r>
    </w:p>
    <w:p w14:paraId="4C5778DA"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KPI System</w:t>
      </w:r>
    </w:p>
    <w:p w14:paraId="52C42A98"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Related financials</w:t>
      </w:r>
    </w:p>
    <w:p w14:paraId="69BEDC26" w14:textId="77777777" w:rsidR="00E628A0" w:rsidRPr="00E628A0" w:rsidRDefault="00E628A0" w:rsidP="00E628A0">
      <w:pPr>
        <w:spacing w:before="120" w:after="120" w:line="240" w:lineRule="auto"/>
        <w:contextualSpacing/>
        <w:rPr>
          <w:rFonts w:asciiTheme="majorHAnsi" w:hAnsiTheme="majorHAnsi"/>
          <w:sz w:val="22"/>
          <w:szCs w:val="22"/>
        </w:rPr>
      </w:pPr>
    </w:p>
    <w:p w14:paraId="5A10897A" w14:textId="5476FAF4" w:rsidR="00E628A0" w:rsidRPr="00E628A0" w:rsidRDefault="00E628A0" w:rsidP="00E628A0">
      <w:pPr>
        <w:spacing w:before="120" w:after="120" w:line="240" w:lineRule="auto"/>
        <w:contextualSpacing/>
        <w:rPr>
          <w:rFonts w:asciiTheme="majorHAnsi" w:hAnsiTheme="majorHAnsi"/>
          <w:b/>
          <w:sz w:val="22"/>
          <w:szCs w:val="22"/>
        </w:rPr>
      </w:pPr>
      <w:r w:rsidRPr="00E628A0">
        <w:rPr>
          <w:rFonts w:asciiTheme="majorHAnsi" w:hAnsiTheme="majorHAnsi"/>
          <w:b/>
          <w:sz w:val="22"/>
          <w:szCs w:val="22"/>
        </w:rPr>
        <w:tab/>
      </w:r>
      <w:r w:rsidRPr="00E628A0">
        <w:rPr>
          <w:rFonts w:asciiTheme="majorHAnsi" w:hAnsiTheme="majorHAnsi"/>
          <w:b/>
          <w:sz w:val="22"/>
          <w:szCs w:val="22"/>
        </w:rPr>
        <w:tab/>
      </w:r>
      <w:r w:rsidRPr="00E628A0">
        <w:rPr>
          <w:rFonts w:asciiTheme="majorHAnsi" w:hAnsiTheme="majorHAnsi"/>
          <w:b/>
          <w:sz w:val="22"/>
          <w:szCs w:val="22"/>
        </w:rPr>
        <w:tab/>
      </w:r>
      <w:r w:rsidRPr="00E628A0">
        <w:rPr>
          <w:rFonts w:asciiTheme="majorHAnsi" w:hAnsiTheme="majorHAnsi"/>
          <w:b/>
          <w:sz w:val="22"/>
          <w:szCs w:val="22"/>
        </w:rPr>
        <w:tab/>
        <w:t>Construction management</w:t>
      </w:r>
    </w:p>
    <w:p w14:paraId="4776E7D5" w14:textId="77777777" w:rsidR="00E628A0" w:rsidRPr="00E628A0" w:rsidRDefault="00E628A0" w:rsidP="00E628A0">
      <w:pPr>
        <w:spacing w:before="120" w:after="120" w:line="240" w:lineRule="auto"/>
        <w:contextualSpacing/>
        <w:rPr>
          <w:rFonts w:asciiTheme="majorHAnsi" w:hAnsiTheme="majorHAnsi"/>
          <w:b/>
          <w:sz w:val="22"/>
          <w:szCs w:val="22"/>
        </w:rPr>
      </w:pPr>
    </w:p>
    <w:p w14:paraId="37A8C067"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General supervision</w:t>
      </w:r>
      <w:r w:rsidRPr="00E628A0">
        <w:rPr>
          <w:rFonts w:asciiTheme="majorHAnsi" w:hAnsiTheme="majorHAnsi"/>
          <w:sz w:val="22"/>
          <w:szCs w:val="22"/>
        </w:rPr>
        <w:tab/>
      </w:r>
    </w:p>
    <w:p w14:paraId="5FEA0A14"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Performance of tests</w:t>
      </w:r>
      <w:r w:rsidRPr="00E628A0">
        <w:rPr>
          <w:rFonts w:asciiTheme="majorHAnsi" w:hAnsiTheme="majorHAnsi"/>
          <w:sz w:val="22"/>
          <w:szCs w:val="22"/>
        </w:rPr>
        <w:tab/>
      </w:r>
      <w:r w:rsidRPr="00E628A0">
        <w:rPr>
          <w:rFonts w:asciiTheme="majorHAnsi" w:hAnsiTheme="majorHAnsi"/>
          <w:sz w:val="22"/>
          <w:szCs w:val="22"/>
        </w:rPr>
        <w:tab/>
        <w:t xml:space="preserve"> </w:t>
      </w:r>
      <w:r w:rsidRPr="00E628A0">
        <w:rPr>
          <w:rFonts w:asciiTheme="majorHAnsi" w:hAnsiTheme="majorHAnsi"/>
          <w:sz w:val="22"/>
          <w:szCs w:val="22"/>
        </w:rPr>
        <w:tab/>
      </w:r>
    </w:p>
    <w:p w14:paraId="3091993A"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Alterations</w:t>
      </w:r>
      <w:r w:rsidRPr="00E628A0">
        <w:rPr>
          <w:rFonts w:asciiTheme="majorHAnsi" w:hAnsiTheme="majorHAnsi"/>
          <w:sz w:val="22"/>
          <w:szCs w:val="22"/>
        </w:rPr>
        <w:tab/>
      </w:r>
    </w:p>
    <w:p w14:paraId="5CB0187D"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Reports</w:t>
      </w:r>
    </w:p>
    <w:p w14:paraId="6AA86C1E"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Accounts claims</w:t>
      </w:r>
    </w:p>
    <w:p w14:paraId="5A48ACA3"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Records and operating instructions</w:t>
      </w:r>
    </w:p>
    <w:p w14:paraId="3113DF14"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Services authority costs</w:t>
      </w:r>
    </w:p>
    <w:p w14:paraId="6261D163"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Site offices</w:t>
      </w:r>
    </w:p>
    <w:p w14:paraId="5DAABBF9"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Preconstruction stage</w:t>
      </w:r>
    </w:p>
    <w:p w14:paraId="79FA26B4"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Under ground works</w:t>
      </w:r>
    </w:p>
    <w:p w14:paraId="0CABD323"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Super structure works</w:t>
      </w:r>
    </w:p>
    <w:p w14:paraId="36CF900D"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Electro-mechanical</w:t>
      </w:r>
    </w:p>
    <w:p w14:paraId="53D60E40"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Finishing works</w:t>
      </w:r>
    </w:p>
    <w:p w14:paraId="55ED8AAF"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Substantial completion</w:t>
      </w:r>
    </w:p>
    <w:p w14:paraId="14EE48D3"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Final completion</w:t>
      </w:r>
    </w:p>
    <w:p w14:paraId="146C73B0" w14:textId="77777777" w:rsidR="00E628A0" w:rsidRP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Handing over</w:t>
      </w:r>
    </w:p>
    <w:p w14:paraId="1F9EE0C9" w14:textId="77777777" w:rsidR="00E628A0" w:rsidRDefault="00E628A0" w:rsidP="00E628A0">
      <w:pPr>
        <w:spacing w:before="120" w:after="120" w:line="240" w:lineRule="auto"/>
        <w:ind w:left="3544"/>
        <w:contextualSpacing/>
        <w:rPr>
          <w:rFonts w:asciiTheme="majorHAnsi" w:hAnsiTheme="majorHAnsi"/>
          <w:sz w:val="22"/>
          <w:szCs w:val="22"/>
        </w:rPr>
      </w:pPr>
      <w:r w:rsidRPr="00E628A0">
        <w:rPr>
          <w:rFonts w:asciiTheme="majorHAnsi" w:hAnsiTheme="majorHAnsi"/>
          <w:sz w:val="22"/>
          <w:szCs w:val="22"/>
        </w:rPr>
        <w:t>Defects liability period</w:t>
      </w:r>
    </w:p>
    <w:p w14:paraId="0C3CDEF6" w14:textId="0DD752B1" w:rsidR="00B73E7A" w:rsidRPr="00E628A0" w:rsidRDefault="00B73E7A" w:rsidP="00E628A0">
      <w:pPr>
        <w:spacing w:before="120" w:after="120" w:line="240" w:lineRule="auto"/>
        <w:ind w:left="3544"/>
        <w:contextualSpacing/>
        <w:rPr>
          <w:rFonts w:asciiTheme="majorHAnsi" w:hAnsiTheme="majorHAnsi"/>
          <w:sz w:val="22"/>
          <w:szCs w:val="22"/>
        </w:rPr>
      </w:pPr>
      <w:r>
        <w:rPr>
          <w:rFonts w:asciiTheme="majorHAnsi" w:hAnsiTheme="majorHAnsi"/>
          <w:sz w:val="22"/>
          <w:szCs w:val="22"/>
        </w:rPr>
        <w:t xml:space="preserve">Decennial liability period </w:t>
      </w:r>
    </w:p>
    <w:p w14:paraId="2D223B30" w14:textId="77777777" w:rsidR="00E628A0" w:rsidRPr="00E628A0" w:rsidRDefault="00E628A0" w:rsidP="00E628A0">
      <w:pPr>
        <w:spacing w:before="120" w:after="120" w:line="240" w:lineRule="auto"/>
        <w:ind w:left="3544"/>
        <w:contextualSpacing/>
        <w:rPr>
          <w:rFonts w:asciiTheme="majorHAnsi" w:hAnsiTheme="majorHAnsi"/>
          <w:sz w:val="22"/>
          <w:szCs w:val="22"/>
        </w:rPr>
      </w:pPr>
    </w:p>
    <w:p w14:paraId="154574CF" w14:textId="77777777" w:rsidR="00E628A0" w:rsidRPr="00E628A0" w:rsidRDefault="00E628A0" w:rsidP="00E628A0">
      <w:pPr>
        <w:spacing w:before="120" w:after="120" w:line="240" w:lineRule="auto"/>
        <w:contextualSpacing/>
        <w:jc w:val="lowKashida"/>
        <w:rPr>
          <w:rFonts w:asciiTheme="majorHAnsi" w:hAnsiTheme="majorHAnsi"/>
          <w:sz w:val="22"/>
          <w:szCs w:val="22"/>
        </w:rPr>
      </w:pPr>
    </w:p>
    <w:p w14:paraId="249EF0E8" w14:textId="77777777" w:rsidR="00E628A0" w:rsidRPr="00E628A0" w:rsidRDefault="00E628A0" w:rsidP="00E628A0">
      <w:pPr>
        <w:spacing w:before="120" w:after="120" w:line="240" w:lineRule="auto"/>
        <w:contextualSpacing/>
        <w:jc w:val="lowKashida"/>
        <w:rPr>
          <w:rFonts w:asciiTheme="majorHAnsi" w:hAnsiTheme="majorHAnsi" w:cs="Arial"/>
          <w:b/>
          <w:sz w:val="22"/>
          <w:szCs w:val="22"/>
        </w:rPr>
      </w:pPr>
      <w:r w:rsidRPr="00E628A0">
        <w:rPr>
          <w:rFonts w:asciiTheme="majorHAnsi" w:hAnsiTheme="majorHAnsi"/>
          <w:sz w:val="22"/>
          <w:szCs w:val="22"/>
        </w:rPr>
        <w:t xml:space="preserve">3. </w:t>
      </w:r>
      <w:r w:rsidRPr="00E628A0">
        <w:rPr>
          <w:rFonts w:asciiTheme="majorHAnsi" w:hAnsiTheme="majorHAnsi"/>
          <w:sz w:val="22"/>
          <w:szCs w:val="22"/>
        </w:rPr>
        <w:tab/>
      </w:r>
      <w:r w:rsidRPr="00E628A0">
        <w:rPr>
          <w:rFonts w:asciiTheme="majorHAnsi" w:hAnsiTheme="majorHAnsi" w:cs="Arial"/>
          <w:b/>
          <w:sz w:val="22"/>
          <w:szCs w:val="22"/>
        </w:rPr>
        <w:t>Legal services</w:t>
      </w:r>
    </w:p>
    <w:p w14:paraId="008CC79B" w14:textId="77777777" w:rsidR="00E628A0" w:rsidRPr="00E628A0" w:rsidRDefault="00E628A0" w:rsidP="00E628A0">
      <w:pPr>
        <w:spacing w:before="120" w:after="120" w:line="240" w:lineRule="auto"/>
        <w:contextualSpacing/>
        <w:jc w:val="lowKashida"/>
        <w:rPr>
          <w:rFonts w:asciiTheme="majorHAnsi" w:hAnsiTheme="majorHAnsi" w:cs="Arial"/>
          <w:sz w:val="22"/>
          <w:szCs w:val="22"/>
        </w:rPr>
      </w:pPr>
      <w:r w:rsidRPr="00E628A0">
        <w:rPr>
          <w:rFonts w:asciiTheme="majorHAnsi" w:hAnsiTheme="majorHAnsi" w:cs="Arial"/>
          <w:sz w:val="22"/>
          <w:szCs w:val="22"/>
        </w:rPr>
        <w:tab/>
      </w:r>
      <w:r w:rsidRPr="00E628A0">
        <w:rPr>
          <w:rFonts w:asciiTheme="majorHAnsi" w:hAnsiTheme="majorHAnsi" w:cs="Arial"/>
          <w:sz w:val="22"/>
          <w:szCs w:val="22"/>
        </w:rPr>
        <w:tab/>
      </w:r>
    </w:p>
    <w:p w14:paraId="33D23830"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Conclusion of Agreements</w:t>
      </w:r>
    </w:p>
    <w:p w14:paraId="22C249BB"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 xml:space="preserve">Alterations </w:t>
      </w:r>
    </w:p>
    <w:p w14:paraId="12934412"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 xml:space="preserve">Suspension </w:t>
      </w:r>
    </w:p>
    <w:p w14:paraId="36A71A0E"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 xml:space="preserve">Termination </w:t>
      </w:r>
    </w:p>
    <w:p w14:paraId="439F4D0F"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 xml:space="preserve">Exceptional Circumstances </w:t>
      </w:r>
    </w:p>
    <w:p w14:paraId="515C22FF"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 xml:space="preserve">Default by any party </w:t>
      </w:r>
    </w:p>
    <w:p w14:paraId="56B775B7"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 xml:space="preserve">Cessation of Rights and Obligations </w:t>
      </w:r>
    </w:p>
    <w:p w14:paraId="572BC898"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 xml:space="preserve">Settlement of Disputes </w:t>
      </w:r>
    </w:p>
    <w:p w14:paraId="45BB4443"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 xml:space="preserve">Amicable Settlement  </w:t>
      </w:r>
    </w:p>
    <w:p w14:paraId="3C369E66" w14:textId="77777777" w:rsidR="00E628A0" w:rsidRPr="00E628A0" w:rsidRDefault="00E628A0" w:rsidP="00E628A0">
      <w:pPr>
        <w:spacing w:before="120" w:after="120" w:line="240" w:lineRule="auto"/>
        <w:ind w:left="3544"/>
        <w:contextualSpacing/>
        <w:jc w:val="lowKashida"/>
        <w:rPr>
          <w:rFonts w:asciiTheme="majorHAnsi" w:hAnsiTheme="majorHAnsi" w:cs="Arial"/>
          <w:sz w:val="22"/>
          <w:szCs w:val="22"/>
        </w:rPr>
      </w:pPr>
      <w:r w:rsidRPr="00E628A0">
        <w:rPr>
          <w:rFonts w:asciiTheme="majorHAnsi" w:hAnsiTheme="majorHAnsi" w:cs="Arial"/>
          <w:sz w:val="22"/>
          <w:szCs w:val="22"/>
        </w:rPr>
        <w:t xml:space="preserve">Arbitration </w:t>
      </w:r>
    </w:p>
    <w:p w14:paraId="03F4B069" w14:textId="77777777" w:rsidR="00E628A0" w:rsidRPr="00E628A0" w:rsidRDefault="00E628A0" w:rsidP="00E628A0">
      <w:pPr>
        <w:spacing w:before="120" w:after="120" w:line="240" w:lineRule="auto"/>
        <w:contextualSpacing/>
        <w:jc w:val="both"/>
        <w:rPr>
          <w:sz w:val="22"/>
          <w:szCs w:val="22"/>
        </w:rPr>
      </w:pPr>
    </w:p>
    <w:p w14:paraId="3551459F" w14:textId="77777777" w:rsidR="003E0299" w:rsidRPr="00E628A0" w:rsidRDefault="003E0299" w:rsidP="00E628A0">
      <w:pPr>
        <w:spacing w:before="120" w:after="120" w:line="240" w:lineRule="auto"/>
        <w:contextualSpacing/>
        <w:jc w:val="both"/>
        <w:rPr>
          <w:sz w:val="22"/>
          <w:szCs w:val="22"/>
        </w:rPr>
      </w:pPr>
    </w:p>
    <w:p w14:paraId="09E8A5F4" w14:textId="1FC134ED" w:rsidR="00EA00E8" w:rsidRPr="00E628A0" w:rsidRDefault="00EA00E8" w:rsidP="00E628A0">
      <w:pPr>
        <w:autoSpaceDE w:val="0"/>
        <w:autoSpaceDN w:val="0"/>
        <w:adjustRightInd w:val="0"/>
        <w:spacing w:before="120" w:after="120" w:line="240" w:lineRule="auto"/>
        <w:contextualSpacing/>
        <w:jc w:val="both"/>
        <w:rPr>
          <w:rFonts w:ascii="Arial" w:hAnsi="Arial" w:cs="Palatino"/>
          <w:b/>
          <w:sz w:val="22"/>
          <w:szCs w:val="22"/>
        </w:rPr>
      </w:pPr>
      <w:r w:rsidRPr="00E628A0">
        <w:rPr>
          <w:rFonts w:ascii="Arial" w:hAnsi="Arial" w:cs="Palatino"/>
          <w:b/>
          <w:sz w:val="22"/>
          <w:szCs w:val="22"/>
        </w:rPr>
        <w:lastRenderedPageBreak/>
        <w:t>Green Design</w:t>
      </w:r>
      <w:r w:rsidR="00E628A0" w:rsidRPr="00E628A0">
        <w:rPr>
          <w:rFonts w:ascii="Arial" w:hAnsi="Arial" w:cs="Palatino"/>
          <w:b/>
          <w:sz w:val="22"/>
          <w:szCs w:val="22"/>
        </w:rPr>
        <w:t xml:space="preserve"> Services</w:t>
      </w:r>
    </w:p>
    <w:p w14:paraId="73864D1C" w14:textId="77777777" w:rsidR="00E628A0" w:rsidRPr="00E628A0" w:rsidRDefault="00E628A0" w:rsidP="00E628A0">
      <w:pPr>
        <w:autoSpaceDE w:val="0"/>
        <w:autoSpaceDN w:val="0"/>
        <w:adjustRightInd w:val="0"/>
        <w:spacing w:before="120" w:after="120" w:line="240" w:lineRule="auto"/>
        <w:contextualSpacing/>
        <w:jc w:val="both"/>
        <w:rPr>
          <w:rFonts w:ascii="Arial" w:hAnsi="Arial" w:cs="Palatino"/>
          <w:b/>
          <w:sz w:val="22"/>
          <w:szCs w:val="22"/>
        </w:rPr>
      </w:pPr>
    </w:p>
    <w:p w14:paraId="0DDA9824" w14:textId="77777777" w:rsidR="00843D69" w:rsidRPr="00EB4398" w:rsidRDefault="00843D69" w:rsidP="00843D69">
      <w:pPr>
        <w:pStyle w:val="Heading2"/>
        <w:rPr>
          <w:lang w:val="en-US"/>
        </w:rPr>
      </w:pPr>
      <w:r w:rsidRPr="00EB4398">
        <w:rPr>
          <w:lang w:val="en-US"/>
        </w:rPr>
        <w:t>What Are Green Buildings?</w:t>
      </w:r>
    </w:p>
    <w:p w14:paraId="4E208699" w14:textId="371E3D40" w:rsidR="00843D69" w:rsidRPr="00843D69" w:rsidRDefault="00843D69" w:rsidP="00843D69">
      <w:pPr>
        <w:rPr>
          <w:lang w:val="en-US"/>
        </w:rPr>
      </w:pPr>
      <w:r w:rsidRPr="00EB4398">
        <w:rPr>
          <w:lang w:val="en-US"/>
        </w:rPr>
        <w:t>Green buildings, or sustainable structures, are buildings where environmentally responsible and resource efficient methods are used. The eco-friendly methods are used throughout the life cycle of the structure from siting to design, construction, maintenance and renovation.</w:t>
      </w:r>
    </w:p>
    <w:p w14:paraId="50D87D10" w14:textId="77777777" w:rsidR="00843D69" w:rsidRPr="00EB4398" w:rsidRDefault="00843D69" w:rsidP="00843D69">
      <w:pPr>
        <w:rPr>
          <w:rFonts w:cs="Times New Roman"/>
          <w:lang w:val="en-US"/>
        </w:rPr>
      </w:pPr>
      <w:r w:rsidRPr="00EB4398">
        <w:rPr>
          <w:rFonts w:cs="Times New Roman"/>
          <w:lang w:val="en-US"/>
        </w:rPr>
        <w:t xml:space="preserve">The key factors of green building design are: </w:t>
      </w:r>
    </w:p>
    <w:p w14:paraId="1C42B4B8" w14:textId="77777777" w:rsidR="00843D69" w:rsidRPr="00EB4398" w:rsidRDefault="00843D69" w:rsidP="00843D69">
      <w:pPr>
        <w:pStyle w:val="ListParagraph"/>
        <w:numPr>
          <w:ilvl w:val="0"/>
          <w:numId w:val="2"/>
        </w:numPr>
        <w:rPr>
          <w:rFonts w:cs="Times New Roman"/>
          <w:lang w:val="en-US"/>
        </w:rPr>
      </w:pPr>
      <w:r w:rsidRPr="00EB4398">
        <w:rPr>
          <w:rFonts w:cs="Times New Roman"/>
          <w:lang w:val="en-US"/>
        </w:rPr>
        <w:t xml:space="preserve">Sustainable site design </w:t>
      </w:r>
    </w:p>
    <w:p w14:paraId="461BAB85" w14:textId="77777777" w:rsidR="00843D69" w:rsidRPr="00EB4398" w:rsidRDefault="00843D69" w:rsidP="00843D69">
      <w:pPr>
        <w:pStyle w:val="ListParagraph"/>
        <w:numPr>
          <w:ilvl w:val="0"/>
          <w:numId w:val="2"/>
        </w:numPr>
        <w:rPr>
          <w:rFonts w:cs="Times New Roman"/>
          <w:lang w:val="en-US"/>
        </w:rPr>
      </w:pPr>
      <w:r w:rsidRPr="00EB4398">
        <w:rPr>
          <w:rFonts w:cs="Times New Roman"/>
          <w:lang w:val="en-US"/>
        </w:rPr>
        <w:t xml:space="preserve">Water conservation and quality </w:t>
      </w:r>
    </w:p>
    <w:p w14:paraId="2E8FDB65" w14:textId="77777777" w:rsidR="00843D69" w:rsidRPr="00EB4398" w:rsidRDefault="00843D69" w:rsidP="00843D69">
      <w:pPr>
        <w:pStyle w:val="ListParagraph"/>
        <w:numPr>
          <w:ilvl w:val="0"/>
          <w:numId w:val="2"/>
        </w:numPr>
        <w:rPr>
          <w:rFonts w:cs="Times New Roman"/>
          <w:lang w:val="en-US"/>
        </w:rPr>
      </w:pPr>
      <w:r w:rsidRPr="00EB4398">
        <w:rPr>
          <w:rFonts w:cs="Times New Roman"/>
          <w:lang w:val="en-US"/>
        </w:rPr>
        <w:t xml:space="preserve">Energy and environment </w:t>
      </w:r>
    </w:p>
    <w:p w14:paraId="5FE06F81" w14:textId="77777777" w:rsidR="00843D69" w:rsidRPr="00EB4398" w:rsidRDefault="00843D69" w:rsidP="00843D69">
      <w:pPr>
        <w:pStyle w:val="ListParagraph"/>
        <w:numPr>
          <w:ilvl w:val="0"/>
          <w:numId w:val="2"/>
        </w:numPr>
        <w:rPr>
          <w:rFonts w:cs="Times New Roman"/>
          <w:lang w:val="en-US"/>
        </w:rPr>
      </w:pPr>
      <w:r w:rsidRPr="00EB4398">
        <w:rPr>
          <w:rFonts w:cs="Times New Roman"/>
          <w:lang w:val="en-US"/>
        </w:rPr>
        <w:t xml:space="preserve">Indoor environmental quality </w:t>
      </w:r>
    </w:p>
    <w:p w14:paraId="4022A272" w14:textId="77777777" w:rsidR="00843D69" w:rsidRPr="00EB4398" w:rsidRDefault="00843D69" w:rsidP="00843D69">
      <w:pPr>
        <w:pStyle w:val="ListParagraph"/>
        <w:numPr>
          <w:ilvl w:val="0"/>
          <w:numId w:val="2"/>
        </w:numPr>
        <w:rPr>
          <w:rFonts w:cs="Times New Roman"/>
          <w:lang w:val="en-US"/>
        </w:rPr>
      </w:pPr>
      <w:r w:rsidRPr="00EB4398">
        <w:rPr>
          <w:rFonts w:cs="Times New Roman"/>
          <w:lang w:val="en-US"/>
        </w:rPr>
        <w:t>Conservation of materials and resources</w:t>
      </w:r>
    </w:p>
    <w:p w14:paraId="0BBECF8D" w14:textId="77777777" w:rsidR="00843D69" w:rsidRPr="00EB4398" w:rsidRDefault="00843D69" w:rsidP="00843D69">
      <w:pPr>
        <w:pStyle w:val="Heading2"/>
        <w:rPr>
          <w:lang w:val="en-US"/>
        </w:rPr>
      </w:pPr>
      <w:r w:rsidRPr="00EB4398">
        <w:rPr>
          <w:lang w:val="en-US"/>
        </w:rPr>
        <w:t>Why Adopt Green Alternatives?</w:t>
      </w:r>
    </w:p>
    <w:p w14:paraId="322D096C" w14:textId="77777777" w:rsidR="00843D69" w:rsidRPr="00EB4398" w:rsidRDefault="00843D69" w:rsidP="00843D69">
      <w:pPr>
        <w:rPr>
          <w:lang w:val="en-US"/>
        </w:rPr>
      </w:pPr>
      <w:r w:rsidRPr="00EB4398">
        <w:rPr>
          <w:lang w:val="en-US"/>
        </w:rPr>
        <w:t>By adopting green alternatives, an optimization of environmental and economical performances can be achieved. Such methodologies can be adopted at any stage of the life cycle of the building. However, to maximize the benefits, such strategies should be integrated from the inception stages of a building project.</w:t>
      </w:r>
    </w:p>
    <w:p w14:paraId="04CF4CBB" w14:textId="77777777" w:rsidR="00843D69" w:rsidRPr="00EB4398" w:rsidRDefault="00843D69" w:rsidP="00843D69">
      <w:pPr>
        <w:rPr>
          <w:lang w:val="en-US"/>
        </w:rPr>
      </w:pPr>
    </w:p>
    <w:p w14:paraId="07766EC3" w14:textId="42C91458" w:rsidR="00843D69" w:rsidRPr="00843D69" w:rsidRDefault="00843D69" w:rsidP="00843D69">
      <w:pPr>
        <w:rPr>
          <w:lang w:val="en-US"/>
        </w:rPr>
      </w:pPr>
      <w:r w:rsidRPr="00EB4398">
        <w:rPr>
          <w:lang w:val="en-US"/>
        </w:rPr>
        <w:t xml:space="preserve">The potential outcomes of adopting green alternatives can be categorized into three major areas: </w:t>
      </w:r>
    </w:p>
    <w:p w14:paraId="6583F652" w14:textId="77777777" w:rsidR="00843D69" w:rsidRPr="00EB4398" w:rsidRDefault="00843D69" w:rsidP="00843D69">
      <w:pPr>
        <w:rPr>
          <w:b/>
          <w:lang w:val="en-US"/>
        </w:rPr>
      </w:pPr>
      <w:r w:rsidRPr="00EB4398">
        <w:rPr>
          <w:b/>
          <w:lang w:val="en-US"/>
        </w:rPr>
        <w:t>1. Environmental Outcomes</w:t>
      </w:r>
    </w:p>
    <w:p w14:paraId="128D8C92" w14:textId="77777777" w:rsidR="00843D69" w:rsidRDefault="00843D69" w:rsidP="00843D69">
      <w:pPr>
        <w:rPr>
          <w:lang w:val="en-US"/>
        </w:rPr>
      </w:pPr>
      <w:r w:rsidRPr="00EB4398">
        <w:rPr>
          <w:lang w:val="en-US"/>
        </w:rPr>
        <w:t>Environmental benefits include</w:t>
      </w:r>
      <w:r>
        <w:rPr>
          <w:lang w:val="en-US"/>
        </w:rPr>
        <w:t xml:space="preserve"> but are not limited to:</w:t>
      </w:r>
    </w:p>
    <w:p w14:paraId="5B567C47" w14:textId="77777777" w:rsidR="00843D69" w:rsidRDefault="00843D69" w:rsidP="00843D69">
      <w:pPr>
        <w:pStyle w:val="ListParagraph"/>
        <w:numPr>
          <w:ilvl w:val="0"/>
          <w:numId w:val="4"/>
        </w:numPr>
        <w:rPr>
          <w:lang w:val="en-US"/>
        </w:rPr>
      </w:pPr>
      <w:r>
        <w:rPr>
          <w:lang w:val="en-US"/>
        </w:rPr>
        <w:t>T</w:t>
      </w:r>
      <w:r w:rsidRPr="00CB369E">
        <w:rPr>
          <w:lang w:val="en-US"/>
        </w:rPr>
        <w:t>he protection and enhancement of ecosystems</w:t>
      </w:r>
    </w:p>
    <w:p w14:paraId="1FEA9553" w14:textId="77777777" w:rsidR="00843D69" w:rsidRDefault="00843D69" w:rsidP="00843D69">
      <w:pPr>
        <w:pStyle w:val="ListParagraph"/>
        <w:numPr>
          <w:ilvl w:val="0"/>
          <w:numId w:val="4"/>
        </w:numPr>
        <w:rPr>
          <w:lang w:val="en-US"/>
        </w:rPr>
      </w:pPr>
      <w:r>
        <w:rPr>
          <w:lang w:val="en-US"/>
        </w:rPr>
        <w:t>T</w:t>
      </w:r>
      <w:r w:rsidRPr="00CB369E">
        <w:rPr>
          <w:lang w:val="en-US"/>
        </w:rPr>
        <w:t xml:space="preserve">he preservation of biodiversity </w:t>
      </w:r>
    </w:p>
    <w:p w14:paraId="056F495A" w14:textId="77777777" w:rsidR="00843D69" w:rsidRDefault="00843D69" w:rsidP="00843D69">
      <w:pPr>
        <w:pStyle w:val="ListParagraph"/>
        <w:numPr>
          <w:ilvl w:val="0"/>
          <w:numId w:val="4"/>
        </w:numPr>
        <w:rPr>
          <w:lang w:val="en-US"/>
        </w:rPr>
      </w:pPr>
      <w:r>
        <w:rPr>
          <w:lang w:val="en-US"/>
        </w:rPr>
        <w:t>C</w:t>
      </w:r>
      <w:r w:rsidRPr="00CB369E">
        <w:rPr>
          <w:lang w:val="en-US"/>
        </w:rPr>
        <w:t xml:space="preserve">leaner air and water </w:t>
      </w:r>
    </w:p>
    <w:p w14:paraId="195DBE04" w14:textId="77777777" w:rsidR="00843D69" w:rsidRDefault="00843D69" w:rsidP="00843D69">
      <w:pPr>
        <w:pStyle w:val="ListParagraph"/>
        <w:numPr>
          <w:ilvl w:val="0"/>
          <w:numId w:val="4"/>
        </w:numPr>
        <w:rPr>
          <w:lang w:val="en-US"/>
        </w:rPr>
      </w:pPr>
      <w:r>
        <w:rPr>
          <w:lang w:val="en-US"/>
        </w:rPr>
        <w:t>R</w:t>
      </w:r>
      <w:r w:rsidRPr="00CB369E">
        <w:rPr>
          <w:lang w:val="en-US"/>
        </w:rPr>
        <w:t>eduction of waste</w:t>
      </w:r>
    </w:p>
    <w:p w14:paraId="3C4F5B65" w14:textId="77777777" w:rsidR="00843D69" w:rsidRPr="00CB369E" w:rsidRDefault="00843D69" w:rsidP="00843D69">
      <w:pPr>
        <w:pStyle w:val="ListParagraph"/>
        <w:numPr>
          <w:ilvl w:val="0"/>
          <w:numId w:val="4"/>
        </w:numPr>
        <w:rPr>
          <w:lang w:val="en-US"/>
        </w:rPr>
      </w:pPr>
      <w:r>
        <w:rPr>
          <w:lang w:val="en-US"/>
        </w:rPr>
        <w:t>C</w:t>
      </w:r>
      <w:r w:rsidRPr="00CB369E">
        <w:rPr>
          <w:lang w:val="en-US"/>
        </w:rPr>
        <w:t>onservation of natural resources</w:t>
      </w:r>
    </w:p>
    <w:p w14:paraId="4B721785" w14:textId="77777777" w:rsidR="00843D69" w:rsidRPr="00EB4398" w:rsidRDefault="00843D69" w:rsidP="00843D69">
      <w:pPr>
        <w:rPr>
          <w:b/>
          <w:lang w:val="en-US"/>
        </w:rPr>
      </w:pPr>
    </w:p>
    <w:p w14:paraId="72FD1D62" w14:textId="77777777" w:rsidR="00843D69" w:rsidRPr="00EB4398" w:rsidRDefault="00843D69" w:rsidP="00843D69">
      <w:pPr>
        <w:rPr>
          <w:b/>
          <w:lang w:val="en-US"/>
        </w:rPr>
      </w:pPr>
      <w:r w:rsidRPr="00EB4398">
        <w:rPr>
          <w:b/>
          <w:lang w:val="en-US"/>
        </w:rPr>
        <w:t>2. Economic Outcomes</w:t>
      </w:r>
    </w:p>
    <w:p w14:paraId="5933D5C6" w14:textId="2CFC2F3D" w:rsidR="00843D69" w:rsidRPr="00843D69" w:rsidRDefault="00843D69" w:rsidP="00843D69">
      <w:pPr>
        <w:rPr>
          <w:lang w:val="en-US"/>
        </w:rPr>
      </w:pPr>
      <w:r w:rsidRPr="00EB4398">
        <w:rPr>
          <w:lang w:val="en-US"/>
        </w:rPr>
        <w:t>Economic benefits include reductions in operating costs, improvement of occupant productivity, and optimization of life cycle performance.</w:t>
      </w:r>
    </w:p>
    <w:p w14:paraId="349CEBB7" w14:textId="77777777" w:rsidR="00843D69" w:rsidRPr="00EB4398" w:rsidRDefault="00843D69" w:rsidP="00843D69">
      <w:pPr>
        <w:rPr>
          <w:b/>
          <w:lang w:val="en-US"/>
        </w:rPr>
      </w:pPr>
      <w:r w:rsidRPr="00EB4398">
        <w:rPr>
          <w:b/>
          <w:lang w:val="en-US"/>
        </w:rPr>
        <w:t>3. Social Outcomes</w:t>
      </w:r>
    </w:p>
    <w:p w14:paraId="3B9352D5" w14:textId="61ACF1E7" w:rsidR="00843D69" w:rsidRPr="00EB4398" w:rsidDel="002C1473" w:rsidRDefault="00843D69" w:rsidP="00843D69">
      <w:pPr>
        <w:rPr>
          <w:lang w:val="en-US"/>
        </w:rPr>
      </w:pPr>
      <w:r w:rsidRPr="00EB4398">
        <w:rPr>
          <w:lang w:val="en-US"/>
        </w:rPr>
        <w:t>Social benefits include improvement of occupants’ quality of life, enhancement of occupant health and comfort, and minimization of any strain on infrastructure.</w:t>
      </w:r>
    </w:p>
    <w:p w14:paraId="1DDD95F7" w14:textId="77777777" w:rsidR="00843D69" w:rsidRPr="00EB4398" w:rsidRDefault="00843D69" w:rsidP="00843D69">
      <w:pPr>
        <w:pStyle w:val="Heading2"/>
        <w:rPr>
          <w:lang w:val="en-US"/>
        </w:rPr>
      </w:pPr>
      <w:r w:rsidRPr="00EB4398">
        <w:rPr>
          <w:lang w:val="en-US"/>
        </w:rPr>
        <w:t>Our Green Services</w:t>
      </w:r>
    </w:p>
    <w:p w14:paraId="130F9201" w14:textId="5F49CAF6" w:rsidR="00843D69" w:rsidRPr="00EB4398" w:rsidRDefault="00843D69" w:rsidP="00843D69">
      <w:pPr>
        <w:rPr>
          <w:lang w:val="en-US"/>
        </w:rPr>
      </w:pPr>
      <w:r w:rsidRPr="00EB4398">
        <w:rPr>
          <w:lang w:val="en-US"/>
        </w:rPr>
        <w:t>Our green services include:</w:t>
      </w:r>
    </w:p>
    <w:p w14:paraId="5760F9F1" w14:textId="77777777" w:rsidR="00843D69" w:rsidRPr="00EB4398" w:rsidRDefault="00843D69" w:rsidP="00843D69">
      <w:pPr>
        <w:pStyle w:val="ListParagraph"/>
        <w:numPr>
          <w:ilvl w:val="0"/>
          <w:numId w:val="3"/>
        </w:numPr>
        <w:rPr>
          <w:lang w:val="en-US"/>
        </w:rPr>
      </w:pPr>
      <w:r w:rsidRPr="00EB4398">
        <w:rPr>
          <w:lang w:val="en-US"/>
        </w:rPr>
        <w:lastRenderedPageBreak/>
        <w:t xml:space="preserve">LEED Strategy, </w:t>
      </w:r>
      <w:r>
        <w:rPr>
          <w:lang w:val="en-US"/>
        </w:rPr>
        <w:t>C</w:t>
      </w:r>
      <w:r w:rsidRPr="00EB4398">
        <w:rPr>
          <w:lang w:val="en-US"/>
        </w:rPr>
        <w:t>ertification</w:t>
      </w:r>
      <w:r>
        <w:rPr>
          <w:lang w:val="en-US"/>
        </w:rPr>
        <w:t xml:space="preserve"> </w:t>
      </w:r>
      <w:r w:rsidRPr="00EB4398">
        <w:rPr>
          <w:lang w:val="en-US"/>
        </w:rPr>
        <w:t>&amp;</w:t>
      </w:r>
      <w:r>
        <w:rPr>
          <w:lang w:val="en-US"/>
        </w:rPr>
        <w:t xml:space="preserve"> M</w:t>
      </w:r>
      <w:r w:rsidRPr="00EB4398">
        <w:rPr>
          <w:lang w:val="en-US"/>
        </w:rPr>
        <w:t>anagement</w:t>
      </w:r>
    </w:p>
    <w:p w14:paraId="3E617AA0" w14:textId="77777777" w:rsidR="00843D69" w:rsidRPr="00EB4398" w:rsidRDefault="00843D69" w:rsidP="00843D69">
      <w:pPr>
        <w:pStyle w:val="ListParagraph"/>
        <w:numPr>
          <w:ilvl w:val="0"/>
          <w:numId w:val="3"/>
        </w:numPr>
        <w:rPr>
          <w:lang w:val="en-US"/>
        </w:rPr>
      </w:pPr>
      <w:proofErr w:type="spellStart"/>
      <w:r w:rsidRPr="00EB4398">
        <w:rPr>
          <w:lang w:val="en-US"/>
        </w:rPr>
        <w:t>Estidama</w:t>
      </w:r>
      <w:proofErr w:type="spellEnd"/>
      <w:r>
        <w:rPr>
          <w:lang w:val="en-US"/>
        </w:rPr>
        <w:t xml:space="preserve"> </w:t>
      </w:r>
      <w:r w:rsidRPr="00EB4398">
        <w:rPr>
          <w:lang w:val="en-US"/>
        </w:rPr>
        <w:t xml:space="preserve">Strategy, </w:t>
      </w:r>
      <w:r>
        <w:rPr>
          <w:lang w:val="en-US"/>
        </w:rPr>
        <w:t>C</w:t>
      </w:r>
      <w:r w:rsidRPr="00EB4398">
        <w:rPr>
          <w:lang w:val="en-US"/>
        </w:rPr>
        <w:t xml:space="preserve">ertification &amp; </w:t>
      </w:r>
      <w:r>
        <w:rPr>
          <w:lang w:val="en-US"/>
        </w:rPr>
        <w:t>M</w:t>
      </w:r>
      <w:r w:rsidRPr="00EB4398">
        <w:rPr>
          <w:lang w:val="en-US"/>
        </w:rPr>
        <w:t>anagement</w:t>
      </w:r>
    </w:p>
    <w:p w14:paraId="3CAA316E" w14:textId="77777777" w:rsidR="00843D69" w:rsidRPr="00EB4398" w:rsidRDefault="00843D69" w:rsidP="00843D69">
      <w:pPr>
        <w:pStyle w:val="ListParagraph"/>
        <w:numPr>
          <w:ilvl w:val="0"/>
          <w:numId w:val="3"/>
        </w:numPr>
        <w:rPr>
          <w:lang w:val="en-US"/>
        </w:rPr>
      </w:pPr>
      <w:r w:rsidRPr="00EB4398">
        <w:rPr>
          <w:lang w:val="en-US"/>
        </w:rPr>
        <w:t xml:space="preserve">Renewable </w:t>
      </w:r>
      <w:r>
        <w:rPr>
          <w:lang w:val="en-US"/>
        </w:rPr>
        <w:t>E</w:t>
      </w:r>
      <w:r w:rsidRPr="00EB4398">
        <w:rPr>
          <w:lang w:val="en-US"/>
        </w:rPr>
        <w:t xml:space="preserve">nergy </w:t>
      </w:r>
      <w:r>
        <w:rPr>
          <w:lang w:val="en-US"/>
        </w:rPr>
        <w:t>F</w:t>
      </w:r>
      <w:r w:rsidRPr="00EB4398">
        <w:rPr>
          <w:lang w:val="en-US"/>
        </w:rPr>
        <w:t>easibility</w:t>
      </w:r>
    </w:p>
    <w:p w14:paraId="6837129D" w14:textId="77777777" w:rsidR="00843D69" w:rsidRDefault="00843D69" w:rsidP="00843D69">
      <w:pPr>
        <w:pStyle w:val="ListParagraph"/>
        <w:numPr>
          <w:ilvl w:val="0"/>
          <w:numId w:val="3"/>
        </w:numPr>
        <w:rPr>
          <w:lang w:val="en-US"/>
        </w:rPr>
      </w:pPr>
      <w:r w:rsidRPr="00EB4398">
        <w:rPr>
          <w:lang w:val="en-US"/>
        </w:rPr>
        <w:t>Water Conservation Strategies</w:t>
      </w:r>
    </w:p>
    <w:p w14:paraId="23D20015" w14:textId="77777777" w:rsidR="00843D69" w:rsidRDefault="00843D69" w:rsidP="00843D69">
      <w:pPr>
        <w:pStyle w:val="ListParagraph"/>
        <w:numPr>
          <w:ilvl w:val="0"/>
          <w:numId w:val="3"/>
        </w:numPr>
        <w:rPr>
          <w:lang w:val="en-US"/>
        </w:rPr>
      </w:pPr>
      <w:r w:rsidRPr="00EB4398">
        <w:rPr>
          <w:lang w:val="en-US"/>
        </w:rPr>
        <w:t xml:space="preserve">Building </w:t>
      </w:r>
      <w:r>
        <w:rPr>
          <w:lang w:val="en-US"/>
        </w:rPr>
        <w:t>P</w:t>
      </w:r>
      <w:r w:rsidRPr="00EB4398">
        <w:rPr>
          <w:lang w:val="en-US"/>
        </w:rPr>
        <w:t>erformance Assessments</w:t>
      </w:r>
    </w:p>
    <w:p w14:paraId="4A59E073" w14:textId="77777777" w:rsidR="00843D69" w:rsidRDefault="00843D69" w:rsidP="00843D69">
      <w:pPr>
        <w:pStyle w:val="ListParagraph"/>
        <w:numPr>
          <w:ilvl w:val="0"/>
          <w:numId w:val="3"/>
        </w:numPr>
        <w:rPr>
          <w:lang w:val="en-US"/>
        </w:rPr>
      </w:pPr>
      <w:r w:rsidRPr="00EB4398">
        <w:rPr>
          <w:lang w:val="en-US"/>
        </w:rPr>
        <w:t xml:space="preserve">Sustainable </w:t>
      </w:r>
      <w:r>
        <w:rPr>
          <w:lang w:val="en-US"/>
        </w:rPr>
        <w:t>M</w:t>
      </w:r>
      <w:r w:rsidRPr="00EB4398">
        <w:rPr>
          <w:lang w:val="en-US"/>
        </w:rPr>
        <w:t xml:space="preserve">aterials </w:t>
      </w:r>
      <w:r>
        <w:rPr>
          <w:lang w:val="en-US"/>
        </w:rPr>
        <w:t>C</w:t>
      </w:r>
      <w:r w:rsidRPr="00EB4398">
        <w:rPr>
          <w:lang w:val="en-US"/>
        </w:rPr>
        <w:t xml:space="preserve">ost </w:t>
      </w:r>
      <w:r>
        <w:rPr>
          <w:lang w:val="en-US"/>
        </w:rPr>
        <w:t>A</w:t>
      </w:r>
      <w:r w:rsidRPr="00EB4398">
        <w:rPr>
          <w:lang w:val="en-US"/>
        </w:rPr>
        <w:t>nalysis</w:t>
      </w:r>
    </w:p>
    <w:p w14:paraId="750465CE" w14:textId="77777777" w:rsidR="00843D69" w:rsidRDefault="00843D69" w:rsidP="00843D69">
      <w:pPr>
        <w:pStyle w:val="ListParagraph"/>
        <w:numPr>
          <w:ilvl w:val="0"/>
          <w:numId w:val="3"/>
        </w:numPr>
        <w:rPr>
          <w:lang w:val="en-US"/>
        </w:rPr>
      </w:pPr>
      <w:r w:rsidRPr="00EB4398">
        <w:rPr>
          <w:lang w:val="en-US"/>
        </w:rPr>
        <w:t xml:space="preserve">Energy </w:t>
      </w:r>
      <w:r>
        <w:rPr>
          <w:lang w:val="en-US"/>
        </w:rPr>
        <w:t>M</w:t>
      </w:r>
      <w:r w:rsidRPr="00EB4398">
        <w:rPr>
          <w:lang w:val="en-US"/>
        </w:rPr>
        <w:t>odeling</w:t>
      </w:r>
    </w:p>
    <w:p w14:paraId="44C27B5C" w14:textId="77777777" w:rsidR="00843D69" w:rsidRDefault="00843D69" w:rsidP="00843D69">
      <w:pPr>
        <w:pStyle w:val="ListParagraph"/>
        <w:numPr>
          <w:ilvl w:val="0"/>
          <w:numId w:val="3"/>
        </w:numPr>
        <w:rPr>
          <w:lang w:val="en-US"/>
        </w:rPr>
      </w:pPr>
      <w:r w:rsidRPr="00EB4398">
        <w:rPr>
          <w:lang w:val="en-US"/>
        </w:rPr>
        <w:t xml:space="preserve">Mechanical </w:t>
      </w:r>
      <w:r>
        <w:rPr>
          <w:lang w:val="en-US"/>
        </w:rPr>
        <w:t>S</w:t>
      </w:r>
      <w:r w:rsidRPr="00EB4398">
        <w:rPr>
          <w:lang w:val="en-US"/>
        </w:rPr>
        <w:t xml:space="preserve">ystem </w:t>
      </w:r>
      <w:r>
        <w:rPr>
          <w:lang w:val="en-US"/>
        </w:rPr>
        <w:t>O</w:t>
      </w:r>
      <w:r w:rsidRPr="00EB4398">
        <w:rPr>
          <w:lang w:val="en-US"/>
        </w:rPr>
        <w:t>ptions</w:t>
      </w:r>
    </w:p>
    <w:p w14:paraId="74034512" w14:textId="77777777" w:rsidR="00843D69" w:rsidRDefault="00843D69" w:rsidP="00843D69">
      <w:pPr>
        <w:pStyle w:val="ListParagraph"/>
        <w:numPr>
          <w:ilvl w:val="0"/>
          <w:numId w:val="3"/>
        </w:numPr>
        <w:rPr>
          <w:lang w:val="en-US"/>
        </w:rPr>
      </w:pPr>
      <w:r w:rsidRPr="00EB4398">
        <w:rPr>
          <w:lang w:val="en-US"/>
        </w:rPr>
        <w:t>Carbon Advisory</w:t>
      </w:r>
    </w:p>
    <w:p w14:paraId="2938D768" w14:textId="77777777" w:rsidR="00EA00E8" w:rsidRPr="00E628A0" w:rsidRDefault="00EA00E8" w:rsidP="00E628A0">
      <w:pPr>
        <w:spacing w:before="120" w:after="120" w:line="240" w:lineRule="auto"/>
        <w:contextualSpacing/>
        <w:jc w:val="both"/>
        <w:rPr>
          <w:sz w:val="22"/>
          <w:szCs w:val="22"/>
        </w:rPr>
      </w:pPr>
    </w:p>
    <w:p w14:paraId="70A0E3A1" w14:textId="77777777" w:rsidR="0075118C" w:rsidRDefault="0075118C" w:rsidP="0075118C">
      <w:pPr>
        <w:tabs>
          <w:tab w:val="clear" w:pos="709"/>
        </w:tabs>
        <w:suppressAutoHyphens w:val="0"/>
        <w:autoSpaceDE w:val="0"/>
        <w:autoSpaceDN w:val="0"/>
        <w:adjustRightInd w:val="0"/>
        <w:spacing w:before="120" w:after="120" w:line="240" w:lineRule="auto"/>
        <w:contextualSpacing/>
        <w:jc w:val="center"/>
        <w:rPr>
          <w:b/>
          <w:sz w:val="22"/>
          <w:szCs w:val="22"/>
        </w:rPr>
      </w:pPr>
    </w:p>
    <w:p w14:paraId="7D1E8F29" w14:textId="77777777" w:rsidR="008A5C3D" w:rsidRPr="0075118C" w:rsidRDefault="008A5C3D" w:rsidP="0075118C">
      <w:pPr>
        <w:tabs>
          <w:tab w:val="clear" w:pos="709"/>
        </w:tabs>
        <w:suppressAutoHyphens w:val="0"/>
        <w:autoSpaceDE w:val="0"/>
        <w:autoSpaceDN w:val="0"/>
        <w:adjustRightInd w:val="0"/>
        <w:spacing w:before="120" w:after="120" w:line="240" w:lineRule="auto"/>
        <w:contextualSpacing/>
        <w:jc w:val="center"/>
        <w:rPr>
          <w:rFonts w:ascii="Calibri" w:eastAsiaTheme="minorEastAsia" w:hAnsi="Calibri" w:cs="Calibri"/>
          <w:sz w:val="22"/>
          <w:szCs w:val="22"/>
          <w:lang w:val="en-US" w:eastAsia="en-US" w:bidi="ar-SA"/>
        </w:rPr>
      </w:pPr>
      <w:r w:rsidRPr="0075118C">
        <w:rPr>
          <w:rFonts w:ascii="Times New Roman" w:eastAsiaTheme="minorEastAsia" w:hAnsi="Times New Roman" w:cs="Times New Roman"/>
          <w:sz w:val="22"/>
          <w:szCs w:val="22"/>
          <w:lang w:val="en-US" w:eastAsia="en-US" w:bidi="ar-SA"/>
        </w:rPr>
        <w:t>P.O. Box 9533, Dubai, UAE</w:t>
      </w:r>
    </w:p>
    <w:p w14:paraId="186706DE" w14:textId="77777777" w:rsidR="008A5C3D" w:rsidRPr="0075118C" w:rsidRDefault="008A5C3D" w:rsidP="0075118C">
      <w:pPr>
        <w:tabs>
          <w:tab w:val="clear" w:pos="709"/>
        </w:tabs>
        <w:suppressAutoHyphens w:val="0"/>
        <w:autoSpaceDE w:val="0"/>
        <w:autoSpaceDN w:val="0"/>
        <w:adjustRightInd w:val="0"/>
        <w:spacing w:before="120" w:after="120" w:line="240" w:lineRule="auto"/>
        <w:contextualSpacing/>
        <w:jc w:val="center"/>
        <w:rPr>
          <w:rFonts w:ascii="Calibri" w:eastAsiaTheme="minorEastAsia" w:hAnsi="Calibri" w:cs="Calibri"/>
          <w:sz w:val="22"/>
          <w:szCs w:val="22"/>
          <w:lang w:val="en-US" w:eastAsia="en-US" w:bidi="ar-SA"/>
        </w:rPr>
      </w:pPr>
      <w:r w:rsidRPr="0075118C">
        <w:rPr>
          <w:rFonts w:ascii="Times New Roman" w:eastAsiaTheme="minorEastAsia" w:hAnsi="Times New Roman" w:cs="Times New Roman"/>
          <w:sz w:val="22"/>
          <w:szCs w:val="22"/>
          <w:lang w:val="en-US" w:eastAsia="en-US" w:bidi="ar-SA"/>
        </w:rPr>
        <w:t>Tel.  +971 4 4232581</w:t>
      </w:r>
    </w:p>
    <w:p w14:paraId="1667C6F0" w14:textId="437F2693" w:rsidR="008A5C3D" w:rsidRPr="0075118C" w:rsidRDefault="008A5C3D" w:rsidP="0075118C">
      <w:pPr>
        <w:spacing w:before="120" w:after="120" w:line="240" w:lineRule="auto"/>
        <w:contextualSpacing/>
        <w:jc w:val="center"/>
        <w:rPr>
          <w:rFonts w:ascii="Times New Roman" w:eastAsiaTheme="minorEastAsia" w:hAnsi="Times New Roman" w:cs="Times New Roman"/>
          <w:sz w:val="22"/>
          <w:szCs w:val="22"/>
          <w:lang w:val="en-US" w:eastAsia="en-US" w:bidi="ar-SA"/>
        </w:rPr>
      </w:pPr>
      <w:r w:rsidRPr="0075118C">
        <w:rPr>
          <w:rFonts w:ascii="Times New Roman" w:eastAsiaTheme="minorEastAsia" w:hAnsi="Times New Roman" w:cs="Times New Roman"/>
          <w:sz w:val="22"/>
          <w:szCs w:val="22"/>
          <w:lang w:val="en-US" w:eastAsia="en-US" w:bidi="ar-SA"/>
        </w:rPr>
        <w:t>Fax. +971 4 4232582</w:t>
      </w:r>
    </w:p>
    <w:p w14:paraId="7FF7AA84" w14:textId="3124A52D" w:rsidR="008A5C3D" w:rsidRPr="0075118C" w:rsidRDefault="008A5C3D" w:rsidP="0075118C">
      <w:pPr>
        <w:spacing w:before="120" w:after="120" w:line="240" w:lineRule="auto"/>
        <w:contextualSpacing/>
        <w:jc w:val="center"/>
        <w:rPr>
          <w:sz w:val="22"/>
          <w:szCs w:val="22"/>
        </w:rPr>
      </w:pPr>
      <w:r w:rsidRPr="0075118C">
        <w:rPr>
          <w:rFonts w:ascii="Times New Roman" w:eastAsiaTheme="minorEastAsia" w:hAnsi="Times New Roman" w:cs="Times New Roman"/>
          <w:sz w:val="22"/>
          <w:szCs w:val="22"/>
          <w:lang w:val="en-US" w:eastAsia="en-US" w:bidi="ar-SA"/>
        </w:rPr>
        <w:t>www.</w:t>
      </w:r>
      <w:r w:rsidR="00E628A0" w:rsidRPr="0075118C">
        <w:rPr>
          <w:rFonts w:ascii="Times New Roman" w:eastAsiaTheme="minorEastAsia" w:hAnsi="Times New Roman" w:cs="Times New Roman"/>
          <w:sz w:val="22"/>
          <w:szCs w:val="22"/>
          <w:lang w:val="en-US" w:eastAsia="en-US" w:bidi="ar-SA"/>
        </w:rPr>
        <w:t>grid-pm</w:t>
      </w:r>
      <w:r w:rsidRPr="0075118C">
        <w:rPr>
          <w:rFonts w:ascii="Times New Roman" w:eastAsiaTheme="minorEastAsia" w:hAnsi="Times New Roman" w:cs="Times New Roman"/>
          <w:sz w:val="22"/>
          <w:szCs w:val="22"/>
          <w:lang w:val="en-US" w:eastAsia="en-US" w:bidi="ar-SA"/>
        </w:rPr>
        <w:t>.com</w:t>
      </w:r>
    </w:p>
    <w:p w14:paraId="04AC71F9" w14:textId="77777777" w:rsidR="003E0299" w:rsidRPr="0075118C" w:rsidRDefault="003E0299" w:rsidP="0075118C">
      <w:pPr>
        <w:spacing w:before="120" w:after="120" w:line="240" w:lineRule="auto"/>
        <w:contextualSpacing/>
        <w:jc w:val="center"/>
        <w:rPr>
          <w:sz w:val="22"/>
          <w:szCs w:val="22"/>
        </w:rPr>
      </w:pPr>
    </w:p>
    <w:sectPr w:rsidR="003E0299" w:rsidRPr="0075118C" w:rsidSect="003E0299">
      <w:pgSz w:w="12240" w:h="15840"/>
      <w:pgMar w:top="1134" w:right="1134" w:bottom="1134" w:left="1134"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Liberation Serif">
    <w:altName w:val="ＭＳ Ｐ明朝"/>
    <w:charset w:val="80"/>
    <w:family w:val="roman"/>
    <w:pitch w:val="variable"/>
  </w:font>
  <w:font w:name="Droid Sans Fallback">
    <w:altName w:val="Times New Roman"/>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Mangal">
    <w:panose1 w:val="00000000000000000000"/>
    <w:charset w:val="01"/>
    <w:family w:val="roman"/>
    <w:notTrueType/>
    <w:pitch w:val="variable"/>
    <w:sig w:usb0="00002000" w:usb1="00000000" w:usb2="00000000" w:usb3="00000000" w:csb0="00000000" w:csb1="00000000"/>
  </w:font>
  <w:font w:name="Lucida Grande">
    <w:panose1 w:val="020B0600040502020204"/>
    <w:charset w:val="00"/>
    <w:family w:val="auto"/>
    <w:pitch w:val="variable"/>
    <w:sig w:usb0="E1000AEF" w:usb1="5000A1FF" w:usb2="00000000" w:usb3="00000000" w:csb0="000001BF" w:csb1="00000000"/>
  </w:font>
  <w:font w:name="Liberation Sans">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Palatino">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A1BA5"/>
    <w:multiLevelType w:val="hybridMultilevel"/>
    <w:tmpl w:val="88F8F62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5272E"/>
    <w:multiLevelType w:val="hybridMultilevel"/>
    <w:tmpl w:val="8E107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CA0630"/>
    <w:multiLevelType w:val="hybridMultilevel"/>
    <w:tmpl w:val="3C5E4D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A919F6"/>
    <w:multiLevelType w:val="hybridMultilevel"/>
    <w:tmpl w:val="52062FF4"/>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299"/>
    <w:rsid w:val="000A3C45"/>
    <w:rsid w:val="001C00E4"/>
    <w:rsid w:val="002061B8"/>
    <w:rsid w:val="00224FB6"/>
    <w:rsid w:val="002E751C"/>
    <w:rsid w:val="003E0299"/>
    <w:rsid w:val="0075118C"/>
    <w:rsid w:val="00843D69"/>
    <w:rsid w:val="008A5C3D"/>
    <w:rsid w:val="00B73E7A"/>
    <w:rsid w:val="00CA79B0"/>
    <w:rsid w:val="00E628A0"/>
    <w:rsid w:val="00EA00E8"/>
    <w:rsid w:val="00F02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C7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E0299"/>
    <w:pPr>
      <w:widowControl w:val="0"/>
      <w:tabs>
        <w:tab w:val="left" w:pos="709"/>
      </w:tabs>
      <w:suppressAutoHyphens/>
    </w:pPr>
    <w:rPr>
      <w:rFonts w:ascii="Liberation Serif" w:eastAsia="Droid Sans Fallback" w:hAnsi="Liberation Serif" w:cs="Lohit Hindi"/>
      <w:sz w:val="24"/>
      <w:szCs w:val="24"/>
      <w:lang w:val="en-GB" w:eastAsia="zh-CN" w:bidi="hi-IN"/>
    </w:rPr>
  </w:style>
  <w:style w:type="paragraph" w:styleId="Heading2">
    <w:name w:val="heading 2"/>
    <w:basedOn w:val="Normal"/>
    <w:next w:val="Normal"/>
    <w:link w:val="Heading2Char"/>
    <w:uiPriority w:val="9"/>
    <w:unhideWhenUsed/>
    <w:qFormat/>
    <w:rsid w:val="00843D69"/>
    <w:pPr>
      <w:keepNext/>
      <w:keepLines/>
      <w:widowControl/>
      <w:tabs>
        <w:tab w:val="clear" w:pos="709"/>
      </w:tabs>
      <w:suppressAutoHyphens w:val="0"/>
      <w:spacing w:before="200" w:after="0" w:line="240"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rsid w:val="003E0299"/>
    <w:rPr>
      <w:rFonts w:ascii="Cambria" w:hAnsi="Cambria" w:cs="Mangal"/>
      <w:color w:val="17365D"/>
      <w:spacing w:val="5"/>
      <w:sz w:val="52"/>
      <w:szCs w:val="47"/>
      <w:lang w:val="en-GB" w:eastAsia="zh-CN" w:bidi="hi-IN"/>
    </w:rPr>
  </w:style>
  <w:style w:type="character" w:customStyle="1" w:styleId="BalloonTextChar">
    <w:name w:val="Balloon Text Char"/>
    <w:basedOn w:val="DefaultParagraphFont"/>
    <w:rsid w:val="003E0299"/>
    <w:rPr>
      <w:rFonts w:ascii="Lucida Grande" w:eastAsia="Droid Sans Fallback" w:hAnsi="Lucida Grande" w:cs="Lucida Grande"/>
      <w:sz w:val="18"/>
      <w:szCs w:val="18"/>
      <w:lang w:val="en-GB" w:eastAsia="zh-CN" w:bidi="hi-IN"/>
    </w:rPr>
  </w:style>
  <w:style w:type="character" w:styleId="CommentReference">
    <w:name w:val="annotation reference"/>
    <w:basedOn w:val="DefaultParagraphFont"/>
    <w:rsid w:val="003E0299"/>
    <w:rPr>
      <w:sz w:val="18"/>
      <w:szCs w:val="18"/>
    </w:rPr>
  </w:style>
  <w:style w:type="character" w:customStyle="1" w:styleId="CommentTextChar">
    <w:name w:val="Comment Text Char"/>
    <w:basedOn w:val="DefaultParagraphFont"/>
    <w:rsid w:val="003E0299"/>
    <w:rPr>
      <w:rFonts w:ascii="Liberation Serif" w:eastAsia="Droid Sans Fallback" w:hAnsi="Liberation Serif" w:cs="Lohit Hindi"/>
      <w:sz w:val="24"/>
      <w:szCs w:val="24"/>
      <w:lang w:val="en-GB" w:eastAsia="zh-CN" w:bidi="hi-IN"/>
    </w:rPr>
  </w:style>
  <w:style w:type="character" w:customStyle="1" w:styleId="CommentSubjectChar">
    <w:name w:val="Comment Subject Char"/>
    <w:basedOn w:val="CommentTextChar"/>
    <w:rsid w:val="003E0299"/>
    <w:rPr>
      <w:rFonts w:ascii="Liberation Serif" w:eastAsia="Droid Sans Fallback" w:hAnsi="Liberation Serif" w:cs="Lohit Hindi"/>
      <w:b/>
      <w:bCs/>
      <w:sz w:val="20"/>
      <w:szCs w:val="20"/>
      <w:lang w:val="en-GB" w:eastAsia="zh-CN" w:bidi="hi-IN"/>
    </w:rPr>
  </w:style>
  <w:style w:type="paragraph" w:customStyle="1" w:styleId="Heading">
    <w:name w:val="Heading"/>
    <w:basedOn w:val="Normal"/>
    <w:next w:val="Textbody"/>
    <w:rsid w:val="003E0299"/>
    <w:pPr>
      <w:keepNext/>
      <w:spacing w:before="240" w:after="120"/>
    </w:pPr>
    <w:rPr>
      <w:rFonts w:ascii="Liberation Sans" w:hAnsi="Liberation Sans"/>
      <w:sz w:val="28"/>
      <w:szCs w:val="28"/>
    </w:rPr>
  </w:style>
  <w:style w:type="paragraph" w:customStyle="1" w:styleId="Textbody">
    <w:name w:val="Text body"/>
    <w:basedOn w:val="Normal"/>
    <w:rsid w:val="003E0299"/>
    <w:pPr>
      <w:spacing w:after="120"/>
    </w:pPr>
  </w:style>
  <w:style w:type="paragraph" w:styleId="List">
    <w:name w:val="List"/>
    <w:basedOn w:val="Textbody"/>
    <w:rsid w:val="003E0299"/>
  </w:style>
  <w:style w:type="paragraph" w:styleId="Caption">
    <w:name w:val="caption"/>
    <w:basedOn w:val="Normal"/>
    <w:rsid w:val="003E0299"/>
    <w:pPr>
      <w:suppressLineNumbers/>
      <w:spacing w:before="120" w:after="120"/>
    </w:pPr>
    <w:rPr>
      <w:i/>
      <w:iCs/>
    </w:rPr>
  </w:style>
  <w:style w:type="paragraph" w:customStyle="1" w:styleId="Index">
    <w:name w:val="Index"/>
    <w:basedOn w:val="Normal"/>
    <w:rsid w:val="003E0299"/>
    <w:pPr>
      <w:suppressLineNumbers/>
    </w:pPr>
  </w:style>
  <w:style w:type="paragraph" w:styleId="Title">
    <w:name w:val="Title"/>
    <w:basedOn w:val="Normal"/>
    <w:next w:val="Subtitle"/>
    <w:rsid w:val="003E0299"/>
    <w:pPr>
      <w:pBdr>
        <w:bottom w:val="single" w:sz="8" w:space="0" w:color="4F81BD"/>
      </w:pBdr>
      <w:spacing w:after="300" w:line="100" w:lineRule="atLeast"/>
      <w:jc w:val="center"/>
    </w:pPr>
    <w:rPr>
      <w:rFonts w:ascii="Cambria" w:hAnsi="Cambria" w:cs="Mangal"/>
      <w:b/>
      <w:bCs/>
      <w:color w:val="17365D"/>
      <w:spacing w:val="5"/>
      <w:sz w:val="52"/>
      <w:szCs w:val="47"/>
    </w:rPr>
  </w:style>
  <w:style w:type="paragraph" w:styleId="Subtitle">
    <w:name w:val="Subtitle"/>
    <w:basedOn w:val="Heading"/>
    <w:next w:val="Textbody"/>
    <w:rsid w:val="003E0299"/>
    <w:pPr>
      <w:jc w:val="center"/>
    </w:pPr>
    <w:rPr>
      <w:i/>
      <w:iCs/>
    </w:rPr>
  </w:style>
  <w:style w:type="paragraph" w:styleId="BalloonText">
    <w:name w:val="Balloon Text"/>
    <w:basedOn w:val="Normal"/>
    <w:rsid w:val="003E0299"/>
    <w:pPr>
      <w:spacing w:after="0" w:line="100" w:lineRule="atLeast"/>
    </w:pPr>
    <w:rPr>
      <w:rFonts w:ascii="Lucida Grande" w:hAnsi="Lucida Grande" w:cs="Lucida Grande"/>
      <w:sz w:val="18"/>
      <w:szCs w:val="18"/>
    </w:rPr>
  </w:style>
  <w:style w:type="paragraph" w:styleId="CommentText">
    <w:name w:val="annotation text"/>
    <w:basedOn w:val="Normal"/>
    <w:rsid w:val="003E0299"/>
    <w:pPr>
      <w:spacing w:line="100" w:lineRule="atLeast"/>
    </w:pPr>
  </w:style>
  <w:style w:type="paragraph" w:styleId="CommentSubject">
    <w:name w:val="annotation subject"/>
    <w:basedOn w:val="CommentText"/>
    <w:rsid w:val="003E0299"/>
    <w:rPr>
      <w:b/>
      <w:bCs/>
      <w:sz w:val="20"/>
      <w:szCs w:val="20"/>
    </w:rPr>
  </w:style>
  <w:style w:type="paragraph" w:styleId="ListParagraph">
    <w:name w:val="List Paragraph"/>
    <w:basedOn w:val="Normal"/>
    <w:uiPriority w:val="34"/>
    <w:qFormat/>
    <w:rsid w:val="00EA00E8"/>
    <w:pPr>
      <w:widowControl/>
      <w:tabs>
        <w:tab w:val="clear" w:pos="709"/>
      </w:tabs>
      <w:suppressAutoHyphens w:val="0"/>
      <w:spacing w:after="0" w:line="240" w:lineRule="auto"/>
      <w:ind w:left="720"/>
      <w:contextualSpacing/>
    </w:pPr>
    <w:rPr>
      <w:rFonts w:asciiTheme="minorHAnsi" w:eastAsiaTheme="minorEastAsia" w:hAnsiTheme="minorHAnsi" w:cstheme="minorBidi"/>
      <w:lang w:eastAsia="en-US" w:bidi="ar-SA"/>
    </w:rPr>
  </w:style>
  <w:style w:type="character" w:customStyle="1" w:styleId="Heading2Char">
    <w:name w:val="Heading 2 Char"/>
    <w:basedOn w:val="DefaultParagraphFont"/>
    <w:link w:val="Heading2"/>
    <w:uiPriority w:val="9"/>
    <w:rsid w:val="00843D69"/>
    <w:rPr>
      <w:rFonts w:asciiTheme="majorHAnsi" w:eastAsiaTheme="majorEastAsia" w:hAnsiTheme="majorHAnsi" w:cstheme="majorBidi"/>
      <w:b/>
      <w:bCs/>
      <w:color w:val="4F81BD" w:themeColor="accent1"/>
      <w:sz w:val="26"/>
      <w:szCs w:val="2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E0299"/>
    <w:pPr>
      <w:widowControl w:val="0"/>
      <w:tabs>
        <w:tab w:val="left" w:pos="709"/>
      </w:tabs>
      <w:suppressAutoHyphens/>
    </w:pPr>
    <w:rPr>
      <w:rFonts w:ascii="Liberation Serif" w:eastAsia="Droid Sans Fallback" w:hAnsi="Liberation Serif" w:cs="Lohit Hindi"/>
      <w:sz w:val="24"/>
      <w:szCs w:val="24"/>
      <w:lang w:val="en-GB" w:eastAsia="zh-CN" w:bidi="hi-IN"/>
    </w:rPr>
  </w:style>
  <w:style w:type="paragraph" w:styleId="Heading2">
    <w:name w:val="heading 2"/>
    <w:basedOn w:val="Normal"/>
    <w:next w:val="Normal"/>
    <w:link w:val="Heading2Char"/>
    <w:uiPriority w:val="9"/>
    <w:unhideWhenUsed/>
    <w:qFormat/>
    <w:rsid w:val="00843D69"/>
    <w:pPr>
      <w:keepNext/>
      <w:keepLines/>
      <w:widowControl/>
      <w:tabs>
        <w:tab w:val="clear" w:pos="709"/>
      </w:tabs>
      <w:suppressAutoHyphens w:val="0"/>
      <w:spacing w:before="200" w:after="0" w:line="240" w:lineRule="auto"/>
      <w:outlineLvl w:val="1"/>
    </w:pPr>
    <w:rPr>
      <w:rFonts w:asciiTheme="majorHAnsi" w:eastAsiaTheme="majorEastAsia" w:hAnsiTheme="majorHAnsi" w:cstheme="majorBidi"/>
      <w:b/>
      <w:bCs/>
      <w:color w:val="4F81BD" w:themeColor="accent1"/>
      <w:sz w:val="26"/>
      <w:szCs w:val="26"/>
      <w:lang w:eastAsia="en-US"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rsid w:val="003E0299"/>
    <w:rPr>
      <w:rFonts w:ascii="Cambria" w:hAnsi="Cambria" w:cs="Mangal"/>
      <w:color w:val="17365D"/>
      <w:spacing w:val="5"/>
      <w:sz w:val="52"/>
      <w:szCs w:val="47"/>
      <w:lang w:val="en-GB" w:eastAsia="zh-CN" w:bidi="hi-IN"/>
    </w:rPr>
  </w:style>
  <w:style w:type="character" w:customStyle="1" w:styleId="BalloonTextChar">
    <w:name w:val="Balloon Text Char"/>
    <w:basedOn w:val="DefaultParagraphFont"/>
    <w:rsid w:val="003E0299"/>
    <w:rPr>
      <w:rFonts w:ascii="Lucida Grande" w:eastAsia="Droid Sans Fallback" w:hAnsi="Lucida Grande" w:cs="Lucida Grande"/>
      <w:sz w:val="18"/>
      <w:szCs w:val="18"/>
      <w:lang w:val="en-GB" w:eastAsia="zh-CN" w:bidi="hi-IN"/>
    </w:rPr>
  </w:style>
  <w:style w:type="character" w:styleId="CommentReference">
    <w:name w:val="annotation reference"/>
    <w:basedOn w:val="DefaultParagraphFont"/>
    <w:rsid w:val="003E0299"/>
    <w:rPr>
      <w:sz w:val="18"/>
      <w:szCs w:val="18"/>
    </w:rPr>
  </w:style>
  <w:style w:type="character" w:customStyle="1" w:styleId="CommentTextChar">
    <w:name w:val="Comment Text Char"/>
    <w:basedOn w:val="DefaultParagraphFont"/>
    <w:rsid w:val="003E0299"/>
    <w:rPr>
      <w:rFonts w:ascii="Liberation Serif" w:eastAsia="Droid Sans Fallback" w:hAnsi="Liberation Serif" w:cs="Lohit Hindi"/>
      <w:sz w:val="24"/>
      <w:szCs w:val="24"/>
      <w:lang w:val="en-GB" w:eastAsia="zh-CN" w:bidi="hi-IN"/>
    </w:rPr>
  </w:style>
  <w:style w:type="character" w:customStyle="1" w:styleId="CommentSubjectChar">
    <w:name w:val="Comment Subject Char"/>
    <w:basedOn w:val="CommentTextChar"/>
    <w:rsid w:val="003E0299"/>
    <w:rPr>
      <w:rFonts w:ascii="Liberation Serif" w:eastAsia="Droid Sans Fallback" w:hAnsi="Liberation Serif" w:cs="Lohit Hindi"/>
      <w:b/>
      <w:bCs/>
      <w:sz w:val="20"/>
      <w:szCs w:val="20"/>
      <w:lang w:val="en-GB" w:eastAsia="zh-CN" w:bidi="hi-IN"/>
    </w:rPr>
  </w:style>
  <w:style w:type="paragraph" w:customStyle="1" w:styleId="Heading">
    <w:name w:val="Heading"/>
    <w:basedOn w:val="Normal"/>
    <w:next w:val="Textbody"/>
    <w:rsid w:val="003E0299"/>
    <w:pPr>
      <w:keepNext/>
      <w:spacing w:before="240" w:after="120"/>
    </w:pPr>
    <w:rPr>
      <w:rFonts w:ascii="Liberation Sans" w:hAnsi="Liberation Sans"/>
      <w:sz w:val="28"/>
      <w:szCs w:val="28"/>
    </w:rPr>
  </w:style>
  <w:style w:type="paragraph" w:customStyle="1" w:styleId="Textbody">
    <w:name w:val="Text body"/>
    <w:basedOn w:val="Normal"/>
    <w:rsid w:val="003E0299"/>
    <w:pPr>
      <w:spacing w:after="120"/>
    </w:pPr>
  </w:style>
  <w:style w:type="paragraph" w:styleId="List">
    <w:name w:val="List"/>
    <w:basedOn w:val="Textbody"/>
    <w:rsid w:val="003E0299"/>
  </w:style>
  <w:style w:type="paragraph" w:styleId="Caption">
    <w:name w:val="caption"/>
    <w:basedOn w:val="Normal"/>
    <w:rsid w:val="003E0299"/>
    <w:pPr>
      <w:suppressLineNumbers/>
      <w:spacing w:before="120" w:after="120"/>
    </w:pPr>
    <w:rPr>
      <w:i/>
      <w:iCs/>
    </w:rPr>
  </w:style>
  <w:style w:type="paragraph" w:customStyle="1" w:styleId="Index">
    <w:name w:val="Index"/>
    <w:basedOn w:val="Normal"/>
    <w:rsid w:val="003E0299"/>
    <w:pPr>
      <w:suppressLineNumbers/>
    </w:pPr>
  </w:style>
  <w:style w:type="paragraph" w:styleId="Title">
    <w:name w:val="Title"/>
    <w:basedOn w:val="Normal"/>
    <w:next w:val="Subtitle"/>
    <w:rsid w:val="003E0299"/>
    <w:pPr>
      <w:pBdr>
        <w:bottom w:val="single" w:sz="8" w:space="0" w:color="4F81BD"/>
      </w:pBdr>
      <w:spacing w:after="300" w:line="100" w:lineRule="atLeast"/>
      <w:jc w:val="center"/>
    </w:pPr>
    <w:rPr>
      <w:rFonts w:ascii="Cambria" w:hAnsi="Cambria" w:cs="Mangal"/>
      <w:b/>
      <w:bCs/>
      <w:color w:val="17365D"/>
      <w:spacing w:val="5"/>
      <w:sz w:val="52"/>
      <w:szCs w:val="47"/>
    </w:rPr>
  </w:style>
  <w:style w:type="paragraph" w:styleId="Subtitle">
    <w:name w:val="Subtitle"/>
    <w:basedOn w:val="Heading"/>
    <w:next w:val="Textbody"/>
    <w:rsid w:val="003E0299"/>
    <w:pPr>
      <w:jc w:val="center"/>
    </w:pPr>
    <w:rPr>
      <w:i/>
      <w:iCs/>
    </w:rPr>
  </w:style>
  <w:style w:type="paragraph" w:styleId="BalloonText">
    <w:name w:val="Balloon Text"/>
    <w:basedOn w:val="Normal"/>
    <w:rsid w:val="003E0299"/>
    <w:pPr>
      <w:spacing w:after="0" w:line="100" w:lineRule="atLeast"/>
    </w:pPr>
    <w:rPr>
      <w:rFonts w:ascii="Lucida Grande" w:hAnsi="Lucida Grande" w:cs="Lucida Grande"/>
      <w:sz w:val="18"/>
      <w:szCs w:val="18"/>
    </w:rPr>
  </w:style>
  <w:style w:type="paragraph" w:styleId="CommentText">
    <w:name w:val="annotation text"/>
    <w:basedOn w:val="Normal"/>
    <w:rsid w:val="003E0299"/>
    <w:pPr>
      <w:spacing w:line="100" w:lineRule="atLeast"/>
    </w:pPr>
  </w:style>
  <w:style w:type="paragraph" w:styleId="CommentSubject">
    <w:name w:val="annotation subject"/>
    <w:basedOn w:val="CommentText"/>
    <w:rsid w:val="003E0299"/>
    <w:rPr>
      <w:b/>
      <w:bCs/>
      <w:sz w:val="20"/>
      <w:szCs w:val="20"/>
    </w:rPr>
  </w:style>
  <w:style w:type="paragraph" w:styleId="ListParagraph">
    <w:name w:val="List Paragraph"/>
    <w:basedOn w:val="Normal"/>
    <w:uiPriority w:val="34"/>
    <w:qFormat/>
    <w:rsid w:val="00EA00E8"/>
    <w:pPr>
      <w:widowControl/>
      <w:tabs>
        <w:tab w:val="clear" w:pos="709"/>
      </w:tabs>
      <w:suppressAutoHyphens w:val="0"/>
      <w:spacing w:after="0" w:line="240" w:lineRule="auto"/>
      <w:ind w:left="720"/>
      <w:contextualSpacing/>
    </w:pPr>
    <w:rPr>
      <w:rFonts w:asciiTheme="minorHAnsi" w:eastAsiaTheme="minorEastAsia" w:hAnsiTheme="minorHAnsi" w:cstheme="minorBidi"/>
      <w:lang w:eastAsia="en-US" w:bidi="ar-SA"/>
    </w:rPr>
  </w:style>
  <w:style w:type="character" w:customStyle="1" w:styleId="Heading2Char">
    <w:name w:val="Heading 2 Char"/>
    <w:basedOn w:val="DefaultParagraphFont"/>
    <w:link w:val="Heading2"/>
    <w:uiPriority w:val="9"/>
    <w:rsid w:val="00843D69"/>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1031</Words>
  <Characters>5879</Characters>
  <Application>Microsoft Macintosh Word</Application>
  <DocSecurity>0</DocSecurity>
  <Lines>48</Lines>
  <Paragraphs>13</Paragraphs>
  <ScaleCrop>false</ScaleCrop>
  <Company/>
  <LinksUpToDate>false</LinksUpToDate>
  <CharactersWithSpaces>6897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 </dc:creator>
  <cp:lastModifiedBy>Khalid Almarri</cp:lastModifiedBy>
  <cp:revision>10</cp:revision>
  <dcterms:created xsi:type="dcterms:W3CDTF">2013-09-03T11:44:00Z</dcterms:created>
  <dcterms:modified xsi:type="dcterms:W3CDTF">2013-09-03T13:34:00Z</dcterms:modified>
</cp:coreProperties>
</file>